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Pr="00512613" w:rsidRDefault="00647E68" w:rsidP="00660D1A">
      <w:pPr>
        <w:spacing w:line="360" w:lineRule="auto"/>
      </w:pPr>
    </w:p>
    <w:p w:rsidR="00647E68" w:rsidRPr="00512613" w:rsidRDefault="00660D1A" w:rsidP="00660D1A">
      <w:pPr>
        <w:spacing w:line="360" w:lineRule="auto"/>
        <w:jc w:val="center"/>
        <w:rPr>
          <w:b/>
          <w:sz w:val="24"/>
          <w:szCs w:val="24"/>
        </w:rPr>
      </w:pPr>
      <w:r w:rsidRPr="00512613">
        <w:rPr>
          <w:b/>
          <w:sz w:val="24"/>
          <w:szCs w:val="24"/>
        </w:rPr>
        <w:t>PRO</w:t>
      </w:r>
      <w:r w:rsidR="00C910F2">
        <w:rPr>
          <w:b/>
          <w:sz w:val="24"/>
          <w:szCs w:val="24"/>
        </w:rPr>
        <w:t>CEDURA OCENY KADRY DYDAKTYCZNEJ</w:t>
      </w:r>
      <w:r w:rsidR="002815AD">
        <w:rPr>
          <w:b/>
          <w:sz w:val="24"/>
          <w:szCs w:val="24"/>
        </w:rPr>
        <w:t xml:space="preserve"> I NAUKOWEJ</w:t>
      </w:r>
    </w:p>
    <w:p w:rsidR="00647E68" w:rsidRPr="00512613" w:rsidRDefault="00647E68" w:rsidP="000724EE">
      <w:pPr>
        <w:pStyle w:val="Akapitzlist"/>
        <w:numPr>
          <w:ilvl w:val="0"/>
          <w:numId w:val="2"/>
        </w:numPr>
        <w:spacing w:line="360" w:lineRule="auto"/>
        <w:ind w:right="283"/>
        <w:jc w:val="both"/>
        <w:rPr>
          <w:rFonts w:asciiTheme="minorHAnsi" w:hAnsiTheme="minorHAnsi"/>
          <w:b/>
        </w:rPr>
      </w:pPr>
      <w:r w:rsidRPr="00512613">
        <w:rPr>
          <w:rFonts w:asciiTheme="minorHAnsi" w:hAnsiTheme="minorHAnsi"/>
          <w:b/>
        </w:rPr>
        <w:t>Cel i zakres procedury</w:t>
      </w:r>
    </w:p>
    <w:p w:rsidR="000A0694" w:rsidRPr="00512613" w:rsidRDefault="00647E68" w:rsidP="000724EE">
      <w:pPr>
        <w:pStyle w:val="Akapitzlist"/>
        <w:spacing w:after="240" w:line="360" w:lineRule="auto"/>
        <w:ind w:left="284" w:right="283"/>
        <w:contextualSpacing w:val="0"/>
        <w:jc w:val="both"/>
        <w:rPr>
          <w:rFonts w:asciiTheme="minorHAnsi" w:hAnsiTheme="minorHAnsi"/>
        </w:rPr>
      </w:pPr>
      <w:r w:rsidRPr="00512613">
        <w:rPr>
          <w:rFonts w:asciiTheme="minorHAnsi" w:hAnsiTheme="minorHAnsi"/>
        </w:rPr>
        <w:t xml:space="preserve">Celem procedury jest określenie </w:t>
      </w:r>
      <w:r w:rsidR="00B51A09" w:rsidRPr="00512613">
        <w:rPr>
          <w:rFonts w:asciiTheme="minorHAnsi" w:hAnsiTheme="minorHAnsi"/>
        </w:rPr>
        <w:t xml:space="preserve">zasad </w:t>
      </w:r>
      <w:r w:rsidR="00006959" w:rsidRPr="00512613">
        <w:rPr>
          <w:rFonts w:asciiTheme="minorHAnsi" w:hAnsiTheme="minorHAnsi"/>
        </w:rPr>
        <w:t xml:space="preserve">i </w:t>
      </w:r>
      <w:r w:rsidR="00512613">
        <w:rPr>
          <w:rFonts w:asciiTheme="minorHAnsi" w:hAnsiTheme="minorHAnsi"/>
        </w:rPr>
        <w:t xml:space="preserve">sposobu ustalania </w:t>
      </w:r>
      <w:r w:rsidR="00006959" w:rsidRPr="00512613">
        <w:rPr>
          <w:rFonts w:asciiTheme="minorHAnsi" w:hAnsiTheme="minorHAnsi"/>
        </w:rPr>
        <w:t xml:space="preserve">kryteriów oceny </w:t>
      </w:r>
      <w:r w:rsidR="002B3A9E" w:rsidRPr="00512613">
        <w:rPr>
          <w:rFonts w:asciiTheme="minorHAnsi" w:hAnsiTheme="minorHAnsi"/>
        </w:rPr>
        <w:t xml:space="preserve">kadry dydaktycznej </w:t>
      </w:r>
      <w:r w:rsidR="00A50904">
        <w:rPr>
          <w:rFonts w:asciiTheme="minorHAnsi" w:hAnsiTheme="minorHAnsi"/>
        </w:rPr>
        <w:t>Filii</w:t>
      </w:r>
      <w:r w:rsidR="002B3A9E" w:rsidRPr="00512613">
        <w:rPr>
          <w:rFonts w:asciiTheme="minorHAnsi" w:hAnsiTheme="minorHAnsi"/>
        </w:rPr>
        <w:t xml:space="preserve"> Politechniki Koszalińskiej</w:t>
      </w:r>
      <w:r w:rsidR="00660D1A" w:rsidRPr="00512613">
        <w:rPr>
          <w:rFonts w:asciiTheme="minorHAnsi" w:hAnsiTheme="minorHAnsi"/>
        </w:rPr>
        <w:t xml:space="preserve"> w Szczecinku</w:t>
      </w:r>
      <w:r w:rsidR="000A0694" w:rsidRPr="00512613">
        <w:rPr>
          <w:rFonts w:asciiTheme="minorHAnsi" w:hAnsiTheme="minorHAnsi"/>
        </w:rPr>
        <w:t>.</w:t>
      </w:r>
      <w:r w:rsidR="00512613">
        <w:rPr>
          <w:rFonts w:asciiTheme="minorHAnsi" w:hAnsiTheme="minorHAnsi"/>
        </w:rPr>
        <w:t xml:space="preserve"> </w:t>
      </w:r>
    </w:p>
    <w:p w:rsidR="00806EEA" w:rsidRPr="00512613" w:rsidRDefault="00806EEA" w:rsidP="000724EE">
      <w:pPr>
        <w:pStyle w:val="Akapitzlist"/>
        <w:numPr>
          <w:ilvl w:val="0"/>
          <w:numId w:val="2"/>
        </w:numPr>
        <w:spacing w:line="360" w:lineRule="auto"/>
        <w:ind w:left="357" w:right="283" w:hanging="357"/>
        <w:contextualSpacing w:val="0"/>
        <w:jc w:val="both"/>
        <w:rPr>
          <w:rFonts w:asciiTheme="minorHAnsi" w:hAnsiTheme="minorHAnsi"/>
          <w:b/>
        </w:rPr>
      </w:pPr>
      <w:r w:rsidRPr="00512613">
        <w:rPr>
          <w:rFonts w:asciiTheme="minorHAnsi" w:hAnsiTheme="minorHAnsi"/>
          <w:b/>
        </w:rPr>
        <w:t>Podstawa prawna procedury</w:t>
      </w:r>
    </w:p>
    <w:p w:rsidR="00512613" w:rsidRPr="00512613" w:rsidRDefault="00512613" w:rsidP="000724EE">
      <w:pPr>
        <w:pStyle w:val="Akapitzlist"/>
        <w:spacing w:after="120" w:line="240" w:lineRule="auto"/>
        <w:ind w:right="283"/>
        <w:contextualSpacing w:val="0"/>
        <w:jc w:val="both"/>
        <w:rPr>
          <w:rFonts w:asciiTheme="minorHAnsi" w:hAnsiTheme="minorHAnsi"/>
          <w:u w:val="single"/>
        </w:rPr>
      </w:pPr>
      <w:r w:rsidRPr="00512613">
        <w:rPr>
          <w:rFonts w:asciiTheme="minorHAnsi" w:hAnsiTheme="minorHAnsi"/>
          <w:u w:val="single"/>
        </w:rPr>
        <w:t>Regulacje zewnętrzne</w:t>
      </w:r>
    </w:p>
    <w:p w:rsidR="003C7732" w:rsidRDefault="00AB4BB1" w:rsidP="000724EE">
      <w:pPr>
        <w:pStyle w:val="Akapitzlist"/>
        <w:numPr>
          <w:ilvl w:val="0"/>
          <w:numId w:val="4"/>
        </w:numPr>
        <w:spacing w:after="0" w:line="240" w:lineRule="auto"/>
        <w:ind w:right="283"/>
        <w:jc w:val="both"/>
        <w:rPr>
          <w:rFonts w:asciiTheme="minorHAnsi" w:hAnsiTheme="minorHAnsi"/>
        </w:rPr>
      </w:pPr>
      <w:r w:rsidRPr="00512613">
        <w:rPr>
          <w:rFonts w:asciiTheme="minorHAnsi" w:hAnsiTheme="minorHAnsi"/>
        </w:rPr>
        <w:t xml:space="preserve">Ustawa Prawo o szkolnictwie wyższym </w:t>
      </w:r>
      <w:r w:rsidR="00A50904">
        <w:rPr>
          <w:rFonts w:asciiTheme="minorHAnsi" w:hAnsiTheme="minorHAnsi"/>
        </w:rPr>
        <w:t xml:space="preserve">i nauce </w:t>
      </w:r>
      <w:r w:rsidRPr="00512613">
        <w:rPr>
          <w:rFonts w:asciiTheme="minorHAnsi" w:hAnsiTheme="minorHAnsi"/>
        </w:rPr>
        <w:t>z dnia 2</w:t>
      </w:r>
      <w:r w:rsidR="00A50904">
        <w:rPr>
          <w:rFonts w:asciiTheme="minorHAnsi" w:hAnsiTheme="minorHAnsi"/>
        </w:rPr>
        <w:t>0</w:t>
      </w:r>
      <w:r w:rsidRPr="00512613">
        <w:rPr>
          <w:rFonts w:asciiTheme="minorHAnsi" w:hAnsiTheme="minorHAnsi"/>
        </w:rPr>
        <w:t xml:space="preserve"> lipca 20</w:t>
      </w:r>
      <w:r w:rsidR="00A50904">
        <w:rPr>
          <w:rFonts w:asciiTheme="minorHAnsi" w:hAnsiTheme="minorHAnsi"/>
        </w:rPr>
        <w:t>18</w:t>
      </w:r>
      <w:r w:rsidRPr="00512613">
        <w:rPr>
          <w:rFonts w:asciiTheme="minorHAnsi" w:hAnsiTheme="minorHAnsi"/>
        </w:rPr>
        <w:t xml:space="preserve"> r. (Dz. U. </w:t>
      </w:r>
      <w:r w:rsidR="000724EE">
        <w:rPr>
          <w:rFonts w:asciiTheme="minorHAnsi" w:hAnsiTheme="minorHAnsi"/>
        </w:rPr>
        <w:t>z 20</w:t>
      </w:r>
      <w:r w:rsidR="00A50904">
        <w:rPr>
          <w:rFonts w:asciiTheme="minorHAnsi" w:hAnsiTheme="minorHAnsi"/>
        </w:rPr>
        <w:t>18</w:t>
      </w:r>
      <w:r w:rsidR="000724EE">
        <w:rPr>
          <w:rFonts w:asciiTheme="minorHAnsi" w:hAnsiTheme="minorHAnsi"/>
        </w:rPr>
        <w:t xml:space="preserve"> r. poz. </w:t>
      </w:r>
      <w:r w:rsidR="00A50904">
        <w:rPr>
          <w:rFonts w:asciiTheme="minorHAnsi" w:hAnsiTheme="minorHAnsi"/>
        </w:rPr>
        <w:t>1668</w:t>
      </w:r>
      <w:r w:rsidR="000724EE">
        <w:rPr>
          <w:rFonts w:asciiTheme="minorHAnsi" w:hAnsiTheme="minorHAnsi"/>
        </w:rPr>
        <w:t xml:space="preserve"> z </w:t>
      </w:r>
      <w:proofErr w:type="spellStart"/>
      <w:r w:rsidR="00512613">
        <w:rPr>
          <w:rFonts w:asciiTheme="minorHAnsi" w:hAnsiTheme="minorHAnsi"/>
        </w:rPr>
        <w:t>późn</w:t>
      </w:r>
      <w:proofErr w:type="spellEnd"/>
      <w:r w:rsidR="00512613">
        <w:rPr>
          <w:rFonts w:asciiTheme="minorHAnsi" w:hAnsiTheme="minorHAnsi"/>
        </w:rPr>
        <w:t>. zm.)</w:t>
      </w:r>
      <w:r w:rsidR="00A50904">
        <w:rPr>
          <w:rFonts w:asciiTheme="minorHAnsi" w:hAnsiTheme="minorHAnsi"/>
        </w:rPr>
        <w:t xml:space="preserve"> </w:t>
      </w:r>
    </w:p>
    <w:p w:rsidR="00512613" w:rsidRPr="00512613" w:rsidRDefault="00512613" w:rsidP="000724EE">
      <w:pPr>
        <w:pStyle w:val="Akapitzlist"/>
        <w:spacing w:before="240" w:after="120" w:line="240" w:lineRule="auto"/>
        <w:ind w:right="283"/>
        <w:contextualSpacing w:val="0"/>
        <w:jc w:val="both"/>
        <w:rPr>
          <w:rFonts w:asciiTheme="minorHAnsi" w:hAnsiTheme="minorHAnsi"/>
          <w:u w:val="single"/>
        </w:rPr>
      </w:pPr>
      <w:r w:rsidRPr="00512613">
        <w:rPr>
          <w:rFonts w:asciiTheme="minorHAnsi" w:hAnsiTheme="minorHAnsi"/>
          <w:u w:val="single"/>
        </w:rPr>
        <w:t>Regulacje wewnętrzne</w:t>
      </w:r>
    </w:p>
    <w:p w:rsidR="002B3A9E" w:rsidRPr="00512613" w:rsidRDefault="002B3A9E" w:rsidP="000724EE">
      <w:pPr>
        <w:pStyle w:val="Akapitzlist"/>
        <w:numPr>
          <w:ilvl w:val="0"/>
          <w:numId w:val="4"/>
        </w:numPr>
        <w:spacing w:after="0" w:line="240" w:lineRule="auto"/>
        <w:ind w:right="283"/>
        <w:jc w:val="both"/>
        <w:rPr>
          <w:rFonts w:asciiTheme="minorHAnsi" w:hAnsiTheme="minorHAnsi"/>
        </w:rPr>
      </w:pPr>
      <w:r w:rsidRPr="00512613">
        <w:rPr>
          <w:rFonts w:asciiTheme="minorHAnsi" w:hAnsiTheme="minorHAnsi"/>
        </w:rPr>
        <w:t>St</w:t>
      </w:r>
      <w:r w:rsidR="00512613">
        <w:rPr>
          <w:rFonts w:asciiTheme="minorHAnsi" w:hAnsiTheme="minorHAnsi"/>
        </w:rPr>
        <w:t>atut Politechniki Koszalińskiej</w:t>
      </w:r>
    </w:p>
    <w:p w:rsidR="00175FD4" w:rsidRDefault="00175FD4" w:rsidP="00CD1743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Zarządzenie nr 38/2020 Rektora Politechniki Koszalińskiej z dnia 5 czerwca 2020r. w sprawie wprowadzenia Zasad Okresowej Oceny Nauczyciela Akademickiego, </w:t>
      </w:r>
    </w:p>
    <w:p w:rsidR="00CD1743" w:rsidRDefault="00CD1743" w:rsidP="000724EE">
      <w:pPr>
        <w:pStyle w:val="Akapitzlist"/>
        <w:numPr>
          <w:ilvl w:val="0"/>
          <w:numId w:val="4"/>
        </w:numPr>
        <w:spacing w:after="240" w:line="240" w:lineRule="auto"/>
        <w:ind w:left="714" w:right="283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Zarządzenie nr 58/2021 </w:t>
      </w:r>
      <w:r>
        <w:rPr>
          <w:rFonts w:asciiTheme="minorHAnsi" w:hAnsiTheme="minorHAnsi"/>
        </w:rPr>
        <w:t xml:space="preserve">Rektora Politechniki Koszalińskiej z dnia </w:t>
      </w:r>
      <w:r>
        <w:rPr>
          <w:rFonts w:asciiTheme="minorHAnsi" w:hAnsiTheme="minorHAnsi"/>
        </w:rPr>
        <w:t>17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września</w:t>
      </w:r>
      <w:r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</w:rPr>
        <w:t>r.</w:t>
      </w:r>
      <w:r>
        <w:rPr>
          <w:rFonts w:asciiTheme="minorHAnsi" w:hAnsiTheme="minorHAnsi"/>
        </w:rPr>
        <w:t xml:space="preserve"> </w:t>
      </w:r>
      <w:r>
        <w:t>zmieniające zarządzenie Nr 38/2020 Rektora Politechniki Koszalińskiej w sprawie wprowadzenie Zasad Okresowej Oceny Nauczyciela Akademickiego</w:t>
      </w:r>
      <w:r>
        <w:t xml:space="preserve">, </w:t>
      </w:r>
    </w:p>
    <w:p w:rsidR="00D96106" w:rsidRPr="00512613" w:rsidRDefault="000A0694" w:rsidP="00660D1A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512613">
        <w:rPr>
          <w:rFonts w:asciiTheme="minorHAnsi" w:hAnsiTheme="minorHAnsi"/>
          <w:b/>
        </w:rPr>
        <w:t>Opis realizacji procedury</w:t>
      </w:r>
    </w:p>
    <w:p w:rsidR="00CB2205" w:rsidRPr="00512613" w:rsidRDefault="002B3A9E" w:rsidP="00660D1A">
      <w:pPr>
        <w:spacing w:after="120" w:line="360" w:lineRule="auto"/>
        <w:ind w:left="284" w:right="284"/>
        <w:jc w:val="both"/>
      </w:pPr>
      <w:r w:rsidRPr="00512613">
        <w:t>Podstawę oceny nauczyciela akademickiego stanowią jego osiągnięcia naukowe oraz dydaktyczne i organizacyjne określone w Statucie Politechniki Koszalińskiej §</w:t>
      </w:r>
      <w:r w:rsidR="00175FD4">
        <w:t>54</w:t>
      </w:r>
      <w:r w:rsidRPr="00512613">
        <w:t>.</w:t>
      </w:r>
      <w:r w:rsidR="00AC10B9" w:rsidRPr="00512613">
        <w:t xml:space="preserve"> Zasady, przebieg oraz kryteria oceny nauczycieli akademickich określa </w:t>
      </w:r>
      <w:r w:rsidR="00175FD4">
        <w:t>Zarządzenie nr 38/2020 Rektora Politechniki Koszalińskiej z dnia 5 czerwca 2020r. w sprawie wprowadzenia Zasad Okresowej Oceny Nauczyciela Akademickiego</w:t>
      </w:r>
      <w:r w:rsidR="00AC10B9" w:rsidRPr="00512613">
        <w:t>.</w:t>
      </w:r>
      <w:r w:rsidR="00660D1A" w:rsidRPr="00512613">
        <w:t xml:space="preserve"> </w:t>
      </w:r>
    </w:p>
    <w:p w:rsidR="00AC10B9" w:rsidRPr="00512613" w:rsidRDefault="00AC10B9" w:rsidP="00660D1A">
      <w:pPr>
        <w:spacing w:after="120" w:line="360" w:lineRule="auto"/>
        <w:ind w:left="284" w:right="284"/>
        <w:jc w:val="both"/>
      </w:pPr>
      <w:r w:rsidRPr="00512613">
        <w:t>Komisj</w:t>
      </w:r>
      <w:r w:rsidR="000724EE">
        <w:t>ę</w:t>
      </w:r>
      <w:r w:rsidRPr="00512613">
        <w:t xml:space="preserve"> Oceniając</w:t>
      </w:r>
      <w:r w:rsidR="000724EE">
        <w:t>ą</w:t>
      </w:r>
      <w:r w:rsidRPr="00512613">
        <w:t xml:space="preserve"> </w:t>
      </w:r>
      <w:r w:rsidR="000724EE">
        <w:t>powołuje</w:t>
      </w:r>
      <w:r w:rsidRPr="00512613">
        <w:t xml:space="preserve"> </w:t>
      </w:r>
      <w:r w:rsidR="009B5DCA">
        <w:t>Dyrektor</w:t>
      </w:r>
      <w:r w:rsidRPr="00512613">
        <w:t>.</w:t>
      </w:r>
      <w:r w:rsidR="000724EE">
        <w:t xml:space="preserve"> </w:t>
      </w:r>
    </w:p>
    <w:p w:rsidR="00513A25" w:rsidRPr="00512613" w:rsidRDefault="00AC10B9" w:rsidP="00660D1A">
      <w:pPr>
        <w:spacing w:line="360" w:lineRule="auto"/>
        <w:ind w:left="284" w:right="283"/>
        <w:jc w:val="both"/>
      </w:pPr>
      <w:r w:rsidRPr="00512613">
        <w:t xml:space="preserve">Progi punktowe w poszczególnych grupach pracowniczych </w:t>
      </w:r>
      <w:r w:rsidR="00175FD4">
        <w:t xml:space="preserve">dla dziedzin nauki </w:t>
      </w:r>
      <w:r w:rsidRPr="00512613">
        <w:t xml:space="preserve">określa </w:t>
      </w:r>
      <w:r w:rsidR="00175FD4">
        <w:t>Rektor</w:t>
      </w:r>
      <w:r w:rsidRPr="00512613">
        <w:t>.</w:t>
      </w:r>
      <w:r w:rsidR="000724EE">
        <w:t xml:space="preserve"> </w:t>
      </w:r>
    </w:p>
    <w:p w:rsidR="00696914" w:rsidRPr="00512613" w:rsidRDefault="00696914" w:rsidP="00660D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512613">
        <w:rPr>
          <w:rFonts w:asciiTheme="minorHAnsi" w:hAnsiTheme="minorHAnsi"/>
          <w:b/>
        </w:rPr>
        <w:t>Dokumenty i formularze</w:t>
      </w:r>
    </w:p>
    <w:p w:rsidR="000724EE" w:rsidRPr="00512613" w:rsidRDefault="000724EE" w:rsidP="000724EE">
      <w:pPr>
        <w:pStyle w:val="Akapitzlist"/>
        <w:numPr>
          <w:ilvl w:val="0"/>
          <w:numId w:val="5"/>
        </w:numPr>
        <w:spacing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Załącznik</w:t>
      </w:r>
      <w:r w:rsidR="009B5DC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1 –  </w:t>
      </w:r>
      <w:r w:rsidR="009B5DCA">
        <w:rPr>
          <w:rFonts w:asciiTheme="minorHAnsi" w:hAnsiTheme="minorHAnsi"/>
        </w:rPr>
        <w:t xml:space="preserve">Wysokość progów punktowych w poszczególnych grupach pracowników i dziedzinach naukowych, </w:t>
      </w:r>
    </w:p>
    <w:p w:rsidR="000724EE" w:rsidRDefault="000724EE" w:rsidP="00660D1A">
      <w:pPr>
        <w:pStyle w:val="Akapitzlist"/>
        <w:numPr>
          <w:ilvl w:val="0"/>
          <w:numId w:val="5"/>
        </w:numPr>
        <w:spacing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2 – </w:t>
      </w:r>
      <w:r w:rsidR="009B5DCA">
        <w:rPr>
          <w:rFonts w:asciiTheme="minorHAnsi" w:hAnsiTheme="minorHAnsi"/>
        </w:rPr>
        <w:t xml:space="preserve">Wykaz punktowanych osiągnięć naukowych, </w:t>
      </w:r>
    </w:p>
    <w:p w:rsidR="00FE008D" w:rsidRPr="000724EE" w:rsidRDefault="000724EE" w:rsidP="000724EE">
      <w:pPr>
        <w:pStyle w:val="Akapitzlist"/>
        <w:numPr>
          <w:ilvl w:val="0"/>
          <w:numId w:val="5"/>
        </w:numPr>
        <w:spacing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3 – </w:t>
      </w:r>
      <w:r w:rsidR="009B5DCA">
        <w:rPr>
          <w:rFonts w:asciiTheme="minorHAnsi" w:hAnsiTheme="minorHAnsi"/>
        </w:rPr>
        <w:t xml:space="preserve">Arkusz oceny działalności dydaktycznej nauczyciela akademickiego zatrudnionego w Politechnice Koszalińskiej, </w:t>
      </w:r>
    </w:p>
    <w:p w:rsidR="00AC10B9" w:rsidRPr="000E5F02" w:rsidRDefault="009B5DCA" w:rsidP="00660D1A">
      <w:pPr>
        <w:pStyle w:val="Akapitzlist"/>
        <w:numPr>
          <w:ilvl w:val="0"/>
          <w:numId w:val="5"/>
        </w:numPr>
        <w:spacing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Załącznik 4 – Arkusz oceny działalności organizacyjnej nauczyciela akademickiego zatrudnionego w Politechnice Koszalińskiej, </w:t>
      </w:r>
    </w:p>
    <w:p w:rsidR="00AC10B9" w:rsidRPr="000E5F02" w:rsidRDefault="009B5DCA" w:rsidP="00660D1A">
      <w:pPr>
        <w:pStyle w:val="Akapitzlist"/>
        <w:numPr>
          <w:ilvl w:val="0"/>
          <w:numId w:val="5"/>
        </w:numPr>
        <w:spacing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5 – Ankieta okresowej oceny nauczyciela akademickiego zatrudnionego w Politechnice Koszalińskiej, </w:t>
      </w:r>
    </w:p>
    <w:p w:rsidR="00696914" w:rsidRPr="00512613" w:rsidRDefault="00696914" w:rsidP="00660D1A">
      <w:pPr>
        <w:spacing w:line="360" w:lineRule="auto"/>
      </w:pPr>
    </w:p>
    <w:p w:rsidR="003C105C" w:rsidRDefault="003C105C" w:rsidP="003C105C">
      <w:r>
        <w:t xml:space="preserve">Zatwierdzono Uchwałą Rady Wydziału z dnia 23 lutego 2017 r. </w:t>
      </w:r>
    </w:p>
    <w:p w:rsidR="003C105C" w:rsidRDefault="003C105C" w:rsidP="003C105C">
      <w:r>
        <w:t xml:space="preserve">Zmodyfikowano </w:t>
      </w:r>
      <w:r w:rsidR="00CD1743">
        <w:t>12</w:t>
      </w:r>
      <w:r>
        <w:t xml:space="preserve"> </w:t>
      </w:r>
      <w:r w:rsidR="00CD1743">
        <w:t>maja</w:t>
      </w:r>
      <w:r>
        <w:t xml:space="preserve"> 20</w:t>
      </w:r>
      <w:r w:rsidR="00CD1743">
        <w:t>22</w:t>
      </w:r>
      <w:r>
        <w:t xml:space="preserve"> r. </w:t>
      </w:r>
      <w:bookmarkStart w:id="0" w:name="_GoBack"/>
      <w:bookmarkEnd w:id="0"/>
    </w:p>
    <w:p w:rsidR="003C105C" w:rsidRDefault="003C105C" w:rsidP="003C105C"/>
    <w:p w:rsidR="003C105C" w:rsidRDefault="003C105C" w:rsidP="003C105C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3C105C" w:rsidRDefault="003C105C" w:rsidP="003C105C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696914" w:rsidRPr="00660D1A" w:rsidRDefault="00696914" w:rsidP="00696914">
      <w:pPr>
        <w:jc w:val="both"/>
        <w:rPr>
          <w:rFonts w:asciiTheme="majorHAnsi" w:hAnsiTheme="majorHAnsi"/>
        </w:rPr>
      </w:pPr>
    </w:p>
    <w:sectPr w:rsidR="00696914" w:rsidRPr="00660D1A" w:rsidSect="00660D1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BF3" w:rsidRDefault="00593BF3" w:rsidP="00660D1A">
      <w:pPr>
        <w:spacing w:after="0" w:line="240" w:lineRule="auto"/>
      </w:pPr>
      <w:r>
        <w:separator/>
      </w:r>
    </w:p>
  </w:endnote>
  <w:endnote w:type="continuationSeparator" w:id="0">
    <w:p w:rsidR="00593BF3" w:rsidRDefault="00593BF3" w:rsidP="006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BF3" w:rsidRDefault="00593BF3" w:rsidP="00660D1A">
      <w:pPr>
        <w:spacing w:after="0" w:line="240" w:lineRule="auto"/>
      </w:pPr>
      <w:r>
        <w:separator/>
      </w:r>
    </w:p>
  </w:footnote>
  <w:footnote w:type="continuationSeparator" w:id="0">
    <w:p w:rsidR="00593BF3" w:rsidRDefault="00593BF3" w:rsidP="006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D1A" w:rsidRDefault="00660D1A">
    <w:pPr>
      <w:pStyle w:val="Nagwek"/>
    </w:pPr>
  </w:p>
  <w:p w:rsidR="00660D1A" w:rsidRDefault="00660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D1A" w:rsidRDefault="001D6AB3" w:rsidP="00660D1A">
    <w:pPr>
      <w:pStyle w:val="Nagwek"/>
      <w:jc w:val="center"/>
    </w:pPr>
    <w:r w:rsidRPr="001D6AB3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845C5"/>
    <w:multiLevelType w:val="hybridMultilevel"/>
    <w:tmpl w:val="C00C2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B512EE"/>
    <w:multiLevelType w:val="hybridMultilevel"/>
    <w:tmpl w:val="BB5680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3505D4"/>
    <w:multiLevelType w:val="multilevel"/>
    <w:tmpl w:val="C1764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2048"/>
    <w:multiLevelType w:val="hybridMultilevel"/>
    <w:tmpl w:val="2C980D4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B31AF"/>
    <w:multiLevelType w:val="hybridMultilevel"/>
    <w:tmpl w:val="8952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C1B86"/>
    <w:multiLevelType w:val="hybridMultilevel"/>
    <w:tmpl w:val="3BEE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76E30"/>
    <w:multiLevelType w:val="hybridMultilevel"/>
    <w:tmpl w:val="0BCC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06959"/>
    <w:rsid w:val="00042B28"/>
    <w:rsid w:val="000724EE"/>
    <w:rsid w:val="000844FF"/>
    <w:rsid w:val="000A0694"/>
    <w:rsid w:val="000B7E3A"/>
    <w:rsid w:val="000D58E0"/>
    <w:rsid w:val="000E2F2D"/>
    <w:rsid w:val="000E5F02"/>
    <w:rsid w:val="00107D42"/>
    <w:rsid w:val="00160428"/>
    <w:rsid w:val="00175FD4"/>
    <w:rsid w:val="001A1734"/>
    <w:rsid w:val="001A2F20"/>
    <w:rsid w:val="001B0C90"/>
    <w:rsid w:val="001D6AB3"/>
    <w:rsid w:val="002433DE"/>
    <w:rsid w:val="0025151C"/>
    <w:rsid w:val="002634FB"/>
    <w:rsid w:val="00271F51"/>
    <w:rsid w:val="00272797"/>
    <w:rsid w:val="002815AD"/>
    <w:rsid w:val="002B3A9E"/>
    <w:rsid w:val="002F4A0D"/>
    <w:rsid w:val="003A48E5"/>
    <w:rsid w:val="003C105C"/>
    <w:rsid w:val="003C2E81"/>
    <w:rsid w:val="003C7732"/>
    <w:rsid w:val="003F1EE7"/>
    <w:rsid w:val="004117EB"/>
    <w:rsid w:val="00430C3F"/>
    <w:rsid w:val="00440717"/>
    <w:rsid w:val="00460397"/>
    <w:rsid w:val="004A57F3"/>
    <w:rsid w:val="004B6FC3"/>
    <w:rsid w:val="004E55A0"/>
    <w:rsid w:val="00501FFC"/>
    <w:rsid w:val="00512613"/>
    <w:rsid w:val="00513A25"/>
    <w:rsid w:val="00531461"/>
    <w:rsid w:val="00554250"/>
    <w:rsid w:val="00583042"/>
    <w:rsid w:val="00593BF3"/>
    <w:rsid w:val="005B5F24"/>
    <w:rsid w:val="005D1D4F"/>
    <w:rsid w:val="005D7DCF"/>
    <w:rsid w:val="00622C67"/>
    <w:rsid w:val="006342AE"/>
    <w:rsid w:val="00647E68"/>
    <w:rsid w:val="00655F32"/>
    <w:rsid w:val="00660D1A"/>
    <w:rsid w:val="00660FD3"/>
    <w:rsid w:val="00696914"/>
    <w:rsid w:val="006D1348"/>
    <w:rsid w:val="006E64DA"/>
    <w:rsid w:val="006F4C1A"/>
    <w:rsid w:val="006F4CAB"/>
    <w:rsid w:val="0071150C"/>
    <w:rsid w:val="007333AA"/>
    <w:rsid w:val="00735237"/>
    <w:rsid w:val="00736EEE"/>
    <w:rsid w:val="007528C8"/>
    <w:rsid w:val="00777F74"/>
    <w:rsid w:val="00793620"/>
    <w:rsid w:val="00806EEA"/>
    <w:rsid w:val="00873DBB"/>
    <w:rsid w:val="00885122"/>
    <w:rsid w:val="0089519E"/>
    <w:rsid w:val="008A7EBC"/>
    <w:rsid w:val="008B2AE6"/>
    <w:rsid w:val="008D0D2E"/>
    <w:rsid w:val="008D3BFB"/>
    <w:rsid w:val="008E4118"/>
    <w:rsid w:val="008E7FC4"/>
    <w:rsid w:val="00937C34"/>
    <w:rsid w:val="00970BA0"/>
    <w:rsid w:val="0097372F"/>
    <w:rsid w:val="0098110C"/>
    <w:rsid w:val="009A4B3B"/>
    <w:rsid w:val="009B5C1A"/>
    <w:rsid w:val="009B5DCA"/>
    <w:rsid w:val="009C25FE"/>
    <w:rsid w:val="009C4191"/>
    <w:rsid w:val="009F38F9"/>
    <w:rsid w:val="00A05B98"/>
    <w:rsid w:val="00A50904"/>
    <w:rsid w:val="00A7447A"/>
    <w:rsid w:val="00AB4BB1"/>
    <w:rsid w:val="00AC10B9"/>
    <w:rsid w:val="00AF783A"/>
    <w:rsid w:val="00B00E0D"/>
    <w:rsid w:val="00B17382"/>
    <w:rsid w:val="00B26C32"/>
    <w:rsid w:val="00B51A09"/>
    <w:rsid w:val="00B634E6"/>
    <w:rsid w:val="00B64731"/>
    <w:rsid w:val="00B83C7E"/>
    <w:rsid w:val="00BB004C"/>
    <w:rsid w:val="00BE4A82"/>
    <w:rsid w:val="00C11C49"/>
    <w:rsid w:val="00C13060"/>
    <w:rsid w:val="00C32CB7"/>
    <w:rsid w:val="00C46A89"/>
    <w:rsid w:val="00C46F33"/>
    <w:rsid w:val="00C910F2"/>
    <w:rsid w:val="00CA590C"/>
    <w:rsid w:val="00CB2205"/>
    <w:rsid w:val="00CD1743"/>
    <w:rsid w:val="00CF31B7"/>
    <w:rsid w:val="00D340C1"/>
    <w:rsid w:val="00D96106"/>
    <w:rsid w:val="00DA5F4B"/>
    <w:rsid w:val="00DC03EA"/>
    <w:rsid w:val="00DE113A"/>
    <w:rsid w:val="00DF04B8"/>
    <w:rsid w:val="00E76AF0"/>
    <w:rsid w:val="00E86179"/>
    <w:rsid w:val="00E949C5"/>
    <w:rsid w:val="00EA4097"/>
    <w:rsid w:val="00EE3D84"/>
    <w:rsid w:val="00F23FA7"/>
    <w:rsid w:val="00F24991"/>
    <w:rsid w:val="00F74046"/>
    <w:rsid w:val="00F86B19"/>
    <w:rsid w:val="00F91BE8"/>
    <w:rsid w:val="00FA50F2"/>
    <w:rsid w:val="00FB2098"/>
    <w:rsid w:val="00FB2393"/>
    <w:rsid w:val="00FC21B4"/>
    <w:rsid w:val="00FC22D9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6B9C1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customStyle="1" w:styleId="TekstpodstawowyZnak">
    <w:name w:val="Tekst podstawowy Znak"/>
    <w:basedOn w:val="Domylnaczcionkaakapitu"/>
    <w:link w:val="Tretekstu"/>
    <w:locked/>
    <w:rsid w:val="00AB4BB1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link w:val="TekstpodstawowyZnak"/>
    <w:rsid w:val="00AB4B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6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D1A"/>
  </w:style>
  <w:style w:type="paragraph" w:styleId="Stopka">
    <w:name w:val="footer"/>
    <w:basedOn w:val="Normalny"/>
    <w:link w:val="StopkaZnak"/>
    <w:uiPriority w:val="99"/>
    <w:semiHidden/>
    <w:unhideWhenUsed/>
    <w:rsid w:val="0066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D1A"/>
  </w:style>
  <w:style w:type="paragraph" w:styleId="Tekstdymka">
    <w:name w:val="Balloon Text"/>
    <w:basedOn w:val="Normalny"/>
    <w:link w:val="TekstdymkaZnak"/>
    <w:uiPriority w:val="99"/>
    <w:semiHidden/>
    <w:unhideWhenUsed/>
    <w:rsid w:val="0066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D1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5D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5D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5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20</cp:revision>
  <dcterms:created xsi:type="dcterms:W3CDTF">2016-04-12T09:01:00Z</dcterms:created>
  <dcterms:modified xsi:type="dcterms:W3CDTF">2022-05-12T07:30:00Z</dcterms:modified>
</cp:coreProperties>
</file>