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AB3E92" w14:paraId="5B26C390" w14:textId="77777777">
        <w:tc>
          <w:tcPr>
            <w:tcW w:w="3652" w:type="dxa"/>
            <w:shd w:val="clear" w:color="auto" w:fill="EEECE1" w:themeFill="background2"/>
          </w:tcPr>
          <w:p w14:paraId="4D16F3D3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</w:tcPr>
          <w:p w14:paraId="0494CA6F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AB3E92" w14:paraId="7D4B2A96" w14:textId="77777777">
        <w:tc>
          <w:tcPr>
            <w:tcW w:w="3652" w:type="dxa"/>
            <w:shd w:val="clear" w:color="auto" w:fill="EEECE1" w:themeFill="background2"/>
          </w:tcPr>
          <w:p w14:paraId="792950D6" w14:textId="77777777" w:rsidR="00AB3E92" w:rsidRDefault="0033048E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 w14:paraId="410F26AA" w14:textId="3D75BA6E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English </w:t>
            </w:r>
            <w:r w:rsidR="00514EC0">
              <w:rPr>
                <w:lang w:val="en-US"/>
              </w:rPr>
              <w:t>Philology</w:t>
            </w:r>
            <w:bookmarkStart w:id="0" w:name="_GoBack"/>
            <w:bookmarkEnd w:id="0"/>
          </w:p>
        </w:tc>
      </w:tr>
      <w:tr w:rsidR="00AB3E92" w14:paraId="74C113D1" w14:textId="77777777">
        <w:tc>
          <w:tcPr>
            <w:tcW w:w="3652" w:type="dxa"/>
            <w:shd w:val="clear" w:color="auto" w:fill="EEECE1" w:themeFill="background2"/>
          </w:tcPr>
          <w:p w14:paraId="47ADACBC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14:paraId="63CAC3A9" w14:textId="30E77B9E" w:rsidR="00AB3E92" w:rsidRDefault="002A0BDB">
            <w:pPr>
              <w:spacing w:after="0" w:line="240" w:lineRule="auto"/>
            </w:pPr>
            <w:r>
              <w:t xml:space="preserve">Łukasz </w:t>
            </w:r>
            <w:proofErr w:type="spellStart"/>
            <w:r>
              <w:t>Neubauer</w:t>
            </w:r>
            <w:proofErr w:type="spellEnd"/>
            <w:r>
              <w:t xml:space="preserve">, </w:t>
            </w:r>
            <w:proofErr w:type="spellStart"/>
            <w:r>
              <w:t>PhD</w:t>
            </w:r>
            <w:proofErr w:type="spellEnd"/>
          </w:p>
        </w:tc>
      </w:tr>
      <w:tr w:rsidR="00AB3E92" w:rsidRPr="002A0BDB" w14:paraId="29A5AD3D" w14:textId="77777777">
        <w:tc>
          <w:tcPr>
            <w:tcW w:w="3652" w:type="dxa"/>
            <w:shd w:val="clear" w:color="auto" w:fill="EEECE1" w:themeFill="background2"/>
          </w:tcPr>
          <w:p w14:paraId="2E222892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14:paraId="64BC1AB0" w14:textId="06783408" w:rsidR="00AB3E92" w:rsidRPr="002A0BDB" w:rsidRDefault="002A0BDB">
            <w:pPr>
              <w:spacing w:after="0" w:line="240" w:lineRule="auto"/>
              <w:rPr>
                <w:lang w:val="en-US"/>
              </w:rPr>
            </w:pPr>
            <w:r>
              <w:rPr>
                <w:rStyle w:val="czeinternetowe"/>
                <w:lang w:val="en-US"/>
              </w:rPr>
              <w:t>l</w:t>
            </w:r>
            <w:r w:rsidRPr="002A0BDB">
              <w:rPr>
                <w:rStyle w:val="czeinternetowe"/>
                <w:lang w:val="en-US"/>
              </w:rPr>
              <w:t>ukasz.neubauer@tu.koszalin.pl</w:t>
            </w:r>
          </w:p>
          <w:p w14:paraId="1F58B85E" w14:textId="77777777" w:rsidR="00AB3E92" w:rsidRDefault="00AB3E92">
            <w:pPr>
              <w:spacing w:after="0" w:line="240" w:lineRule="auto"/>
              <w:rPr>
                <w:lang w:val="en-US"/>
              </w:rPr>
            </w:pPr>
          </w:p>
        </w:tc>
      </w:tr>
      <w:tr w:rsidR="00AB3E92" w14:paraId="42C2F327" w14:textId="77777777">
        <w:tc>
          <w:tcPr>
            <w:tcW w:w="3652" w:type="dxa"/>
            <w:shd w:val="clear" w:color="auto" w:fill="EEECE1" w:themeFill="background2"/>
          </w:tcPr>
          <w:p w14:paraId="53F3D4C0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14:paraId="4C35B08D" w14:textId="6104C71F" w:rsidR="00AB3E92" w:rsidRDefault="00CA5AD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History of </w:t>
            </w:r>
            <w:r w:rsidR="004C0DAA">
              <w:rPr>
                <w:lang w:val="en-US"/>
              </w:rPr>
              <w:t>British literature</w:t>
            </w:r>
            <w:r w:rsidR="00DF749D">
              <w:rPr>
                <w:lang w:val="en-US"/>
              </w:rPr>
              <w:t xml:space="preserve"> </w:t>
            </w:r>
          </w:p>
        </w:tc>
      </w:tr>
      <w:tr w:rsidR="00AB3E92" w14:paraId="4E0228D0" w14:textId="77777777">
        <w:tc>
          <w:tcPr>
            <w:tcW w:w="3652" w:type="dxa"/>
            <w:shd w:val="clear" w:color="auto" w:fill="EEECE1" w:themeFill="background2"/>
          </w:tcPr>
          <w:p w14:paraId="4BF70884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14:paraId="5F0E98A0" w14:textId="64EBCBD7" w:rsidR="00AB3E92" w:rsidRPr="002A0BDB" w:rsidRDefault="0033048E">
            <w:pPr>
              <w:spacing w:after="0" w:line="240" w:lineRule="auto"/>
            </w:pPr>
            <w:r w:rsidRPr="002A0BDB">
              <w:t xml:space="preserve">dr hab. Wojciech </w:t>
            </w:r>
            <w:proofErr w:type="spellStart"/>
            <w:r w:rsidRPr="002A0BDB">
              <w:t>Klepuszewski</w:t>
            </w:r>
            <w:proofErr w:type="spellEnd"/>
            <w:r w:rsidRPr="002A0BDB">
              <w:t>, prof. PK</w:t>
            </w:r>
          </w:p>
        </w:tc>
      </w:tr>
      <w:tr w:rsidR="00AB3E92" w:rsidRPr="002A0BDB" w14:paraId="5BEA0D7D" w14:textId="77777777">
        <w:tc>
          <w:tcPr>
            <w:tcW w:w="3652" w:type="dxa"/>
            <w:shd w:val="clear" w:color="auto" w:fill="EEECE1" w:themeFill="background2"/>
          </w:tcPr>
          <w:p w14:paraId="43E4829D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14:paraId="74697946" w14:textId="77777777" w:rsidR="00AB3E92" w:rsidRDefault="000E294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  <w:r w:rsidR="002A0BDB">
              <w:rPr>
                <w:lang w:val="en-US"/>
              </w:rPr>
              <w:t>ojciech</w:t>
            </w:r>
            <w:r w:rsidR="002A0BDB" w:rsidRPr="002A0BDB">
              <w:rPr>
                <w:lang w:val="en-US"/>
              </w:rPr>
              <w:t>.klepuszewski@tu.koszalin.pl</w:t>
            </w:r>
          </w:p>
          <w:p w14:paraId="30738CB7" w14:textId="5D5A833C" w:rsidR="000E2944" w:rsidRDefault="000E2944">
            <w:pPr>
              <w:spacing w:after="0" w:line="240" w:lineRule="auto"/>
              <w:rPr>
                <w:lang w:val="en-US"/>
              </w:rPr>
            </w:pPr>
          </w:p>
        </w:tc>
      </w:tr>
      <w:tr w:rsidR="00AB3E92" w14:paraId="1946DED6" w14:textId="77777777">
        <w:tc>
          <w:tcPr>
            <w:tcW w:w="3652" w:type="dxa"/>
            <w:shd w:val="clear" w:color="auto" w:fill="EEECE1" w:themeFill="background2"/>
          </w:tcPr>
          <w:p w14:paraId="3D14596A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14:paraId="50B70BA7" w14:textId="005E6275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AB3E92" w14:paraId="65A45750" w14:textId="77777777">
        <w:tc>
          <w:tcPr>
            <w:tcW w:w="3652" w:type="dxa"/>
            <w:shd w:val="clear" w:color="auto" w:fill="EEECE1" w:themeFill="background2"/>
          </w:tcPr>
          <w:p w14:paraId="4EDF7110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14:paraId="6D014AED" w14:textId="2D6C1B4A" w:rsidR="00AB3E92" w:rsidRDefault="0033048E">
            <w:pPr>
              <w:spacing w:after="0" w:line="240" w:lineRule="auto"/>
            </w:pPr>
            <w:r>
              <w:rPr>
                <w:b/>
                <w:lang w:val="en-US"/>
              </w:rPr>
              <w:t>202</w:t>
            </w:r>
            <w:r w:rsidR="002A0BDB">
              <w:rPr>
                <w:b/>
                <w:lang w:val="en-US"/>
              </w:rPr>
              <w:t>3</w:t>
            </w:r>
            <w:r>
              <w:rPr>
                <w:b/>
                <w:lang w:val="en-US"/>
              </w:rPr>
              <w:t>/202</w:t>
            </w:r>
            <w:r w:rsidR="002A0BDB">
              <w:rPr>
                <w:b/>
                <w:lang w:val="en-US"/>
              </w:rPr>
              <w:t>4</w:t>
            </w:r>
          </w:p>
        </w:tc>
      </w:tr>
      <w:tr w:rsidR="00AB3E92" w14:paraId="3E7E9CB5" w14:textId="77777777">
        <w:tc>
          <w:tcPr>
            <w:tcW w:w="3652" w:type="dxa"/>
            <w:shd w:val="clear" w:color="auto" w:fill="EEECE1" w:themeFill="background2"/>
          </w:tcPr>
          <w:p w14:paraId="6CB68395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30E2DE12" w14:textId="77777777" w:rsidR="00AB3E92" w:rsidRDefault="0033048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14:paraId="0A6E2498" w14:textId="35FF7879" w:rsidR="00AB3E92" w:rsidRDefault="00CA5AD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B3E92" w14:paraId="4B95AAFE" w14:textId="77777777">
        <w:tc>
          <w:tcPr>
            <w:tcW w:w="3652" w:type="dxa"/>
            <w:shd w:val="clear" w:color="auto" w:fill="EEECE1" w:themeFill="background2"/>
          </w:tcPr>
          <w:p w14:paraId="1A4E9C28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 w14:paraId="54C95A2F" w14:textId="3C83A693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B3E92" w14:paraId="37CE20A1" w14:textId="77777777">
        <w:tc>
          <w:tcPr>
            <w:tcW w:w="3652" w:type="dxa"/>
            <w:shd w:val="clear" w:color="auto" w:fill="EEECE1" w:themeFill="background2"/>
          </w:tcPr>
          <w:p w14:paraId="47CDBE05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AFFA74C" w14:textId="77777777" w:rsidR="00AB3E92" w:rsidRDefault="0033048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14:paraId="7CC1F482" w14:textId="4C1CFF63" w:rsidR="00AB3E92" w:rsidRPr="0033048E" w:rsidRDefault="0033048E">
            <w:pPr>
              <w:spacing w:after="0" w:line="240" w:lineRule="auto"/>
              <w:rPr>
                <w:lang w:val="en-US"/>
              </w:rPr>
            </w:pPr>
            <w:r w:rsidRPr="0033048E">
              <w:rPr>
                <w:lang w:val="en-US"/>
              </w:rPr>
              <w:t>1</w:t>
            </w:r>
            <w:r w:rsidRPr="0033048E">
              <w:rPr>
                <w:vertAlign w:val="superscript"/>
                <w:lang w:val="en-US"/>
              </w:rPr>
              <w:t>st</w:t>
            </w:r>
            <w:r w:rsidRPr="0033048E">
              <w:rPr>
                <w:lang w:val="en-US"/>
              </w:rPr>
              <w:t xml:space="preserve"> cycle</w:t>
            </w:r>
          </w:p>
        </w:tc>
      </w:tr>
      <w:tr w:rsidR="00AB3E92" w14:paraId="0060BF5B" w14:textId="77777777">
        <w:tc>
          <w:tcPr>
            <w:tcW w:w="3652" w:type="dxa"/>
            <w:shd w:val="clear" w:color="auto" w:fill="EEECE1" w:themeFill="background2"/>
          </w:tcPr>
          <w:p w14:paraId="79C68EA3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515AEE5D" w14:textId="77777777" w:rsidR="00AB3E92" w:rsidRDefault="0033048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14:paraId="28773609" w14:textId="68714587" w:rsidR="00AB3E92" w:rsidRDefault="00CA5AD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</w:t>
            </w:r>
          </w:p>
        </w:tc>
      </w:tr>
      <w:tr w:rsidR="00AB3E92" w14:paraId="17DCFF76" w14:textId="77777777">
        <w:tc>
          <w:tcPr>
            <w:tcW w:w="3652" w:type="dxa"/>
            <w:shd w:val="clear" w:color="auto" w:fill="EEECE1" w:themeFill="background2"/>
          </w:tcPr>
          <w:p w14:paraId="1A99AF7F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14:paraId="14EE5FC7" w14:textId="023F20CD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AB3E92" w14:paraId="05DF32F4" w14:textId="77777777">
        <w:tc>
          <w:tcPr>
            <w:tcW w:w="3652" w:type="dxa"/>
            <w:shd w:val="clear" w:color="auto" w:fill="EEECE1" w:themeFill="background2"/>
          </w:tcPr>
          <w:p w14:paraId="1441174F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14:paraId="2027FBA3" w14:textId="77777777" w:rsidR="00AB3E92" w:rsidRDefault="0033048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14:paraId="38ED6241" w14:textId="3E4705AB" w:rsidR="00AB3E92" w:rsidRDefault="00CA5AD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B3E92" w:rsidRPr="002A0BDB" w14:paraId="46BE16EC" w14:textId="77777777">
        <w:tc>
          <w:tcPr>
            <w:tcW w:w="3652" w:type="dxa"/>
            <w:shd w:val="clear" w:color="auto" w:fill="EEECE1" w:themeFill="background2"/>
          </w:tcPr>
          <w:p w14:paraId="5EB27E39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 w14:paraId="00A14AC5" w14:textId="166E4ED3" w:rsidR="00AB3E92" w:rsidRDefault="003C492D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An overview of the most important aspects of British literature from O</w:t>
            </w:r>
            <w:r w:rsidR="00ED5575">
              <w:rPr>
                <w:lang w:val="en-US"/>
              </w:rPr>
              <w:t xml:space="preserve">ld </w:t>
            </w:r>
            <w:r>
              <w:rPr>
                <w:lang w:val="en-US"/>
              </w:rPr>
              <w:t>E</w:t>
            </w:r>
            <w:r w:rsidR="00ED5575">
              <w:rPr>
                <w:lang w:val="en-US"/>
              </w:rPr>
              <w:t xml:space="preserve">nglish </w:t>
            </w:r>
            <w:r>
              <w:rPr>
                <w:lang w:val="en-US"/>
              </w:rPr>
              <w:t xml:space="preserve">to contemporary works. The course includes such works as Beowulf, Canterbury Tales, Shakespeare’s plays, Charles Dickens’s novels, </w:t>
            </w:r>
            <w:r w:rsidR="00ED5575">
              <w:rPr>
                <w:lang w:val="en-US"/>
              </w:rPr>
              <w:t>and</w:t>
            </w:r>
            <w:r>
              <w:rPr>
                <w:lang w:val="en-US"/>
              </w:rPr>
              <w:t xml:space="preserve"> poetry of the Great War.</w:t>
            </w:r>
          </w:p>
        </w:tc>
      </w:tr>
      <w:tr w:rsidR="00AB3E92" w14:paraId="5767EBE0" w14:textId="77777777">
        <w:tc>
          <w:tcPr>
            <w:tcW w:w="3652" w:type="dxa"/>
            <w:shd w:val="clear" w:color="auto" w:fill="EEECE1" w:themeFill="background2"/>
          </w:tcPr>
          <w:p w14:paraId="05822DC9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 w14:paraId="6E2332FC" w14:textId="77777777" w:rsidR="00AB3E92" w:rsidRDefault="00AB3E92">
            <w:pPr>
              <w:spacing w:after="0" w:line="240" w:lineRule="auto"/>
              <w:rPr>
                <w:lang w:val="en-US"/>
              </w:rPr>
            </w:pPr>
          </w:p>
        </w:tc>
      </w:tr>
    </w:tbl>
    <w:p w14:paraId="48D0D3CE" w14:textId="77777777" w:rsidR="00AB3E92" w:rsidRDefault="00AB3E92">
      <w:pPr>
        <w:rPr>
          <w:lang w:val="en-US"/>
        </w:rPr>
      </w:pPr>
    </w:p>
    <w:p w14:paraId="363C8934" w14:textId="6EB5F418" w:rsidR="00F46107" w:rsidRDefault="00F46107" w:rsidP="00ED5575">
      <w:pPr>
        <w:ind w:left="4956" w:firstLine="708"/>
        <w:rPr>
          <w:lang w:val="en-US"/>
        </w:rPr>
      </w:pPr>
      <w:r>
        <w:rPr>
          <w:lang w:val="en-US"/>
        </w:rPr>
        <w:t xml:space="preserve">Wojciech </w:t>
      </w:r>
      <w:proofErr w:type="spellStart"/>
      <w:r>
        <w:rPr>
          <w:lang w:val="en-US"/>
        </w:rPr>
        <w:t>Klepuszewski</w:t>
      </w:r>
      <w:proofErr w:type="spellEnd"/>
      <w:r w:rsidR="00ED5575">
        <w:rPr>
          <w:lang w:val="en-US"/>
        </w:rPr>
        <w:t>, 24.02.2023</w:t>
      </w:r>
    </w:p>
    <w:p w14:paraId="3C4BDF10" w14:textId="4708C363" w:rsidR="00AB3E92" w:rsidRDefault="0033048E">
      <w:pPr>
        <w:pStyle w:val="Bezodstpw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14:paraId="45B940A1" w14:textId="77777777" w:rsidR="00AB3E92" w:rsidRDefault="0033048E">
      <w:pPr>
        <w:pStyle w:val="Bezodstpw"/>
        <w:jc w:val="right"/>
        <w:rPr>
          <w:lang w:val="en-US"/>
        </w:rPr>
      </w:pPr>
      <w:r>
        <w:rPr>
          <w:lang w:val="en-US"/>
        </w:rPr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>/a, data/</w:t>
      </w:r>
    </w:p>
    <w:p w14:paraId="6EF135D4" w14:textId="77777777" w:rsidR="00AB3E92" w:rsidRDefault="00AB3E92">
      <w:pPr>
        <w:rPr>
          <w:lang w:val="en-US"/>
        </w:rPr>
      </w:pPr>
    </w:p>
    <w:p w14:paraId="36AB01F3" w14:textId="77777777" w:rsidR="00AB3E92" w:rsidRDefault="00AB3E92"/>
    <w:sectPr w:rsidR="00AB3E92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E92"/>
    <w:rsid w:val="000E2944"/>
    <w:rsid w:val="002A0BDB"/>
    <w:rsid w:val="0033048E"/>
    <w:rsid w:val="003C492D"/>
    <w:rsid w:val="004C0DAA"/>
    <w:rsid w:val="00514EC0"/>
    <w:rsid w:val="006E0B02"/>
    <w:rsid w:val="00AB3E92"/>
    <w:rsid w:val="00CA5AD6"/>
    <w:rsid w:val="00DF749D"/>
    <w:rsid w:val="00ED5575"/>
    <w:rsid w:val="00F46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3F2D1"/>
  <w15:docId w15:val="{D74C885D-A52A-4CC5-871C-E643AF77F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223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E2944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E29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172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Aleksandra Zając</cp:lastModifiedBy>
  <cp:revision>12</cp:revision>
  <dcterms:created xsi:type="dcterms:W3CDTF">2021-06-26T11:44:00Z</dcterms:created>
  <dcterms:modified xsi:type="dcterms:W3CDTF">2023-04-26T11:52:00Z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