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0000CD"/>
          <w:sz w:val="24"/>
          <w:szCs w:val="24"/>
          <w:lang w:eastAsia="pl-PL"/>
        </w:rPr>
        <w:t>Practical</w:t>
      </w:r>
      <w:proofErr w:type="spellEnd"/>
      <w:r w:rsidRPr="00621F2F">
        <w:rPr>
          <w:rFonts w:ascii="Calibri" w:eastAsia="Times New Roman" w:hAnsi="Calibri" w:cs="Calibri"/>
          <w:b/>
          <w:bCs/>
          <w:color w:val="0000CD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b/>
          <w:bCs/>
          <w:color w:val="0000CD"/>
          <w:sz w:val="24"/>
          <w:szCs w:val="24"/>
          <w:lang w:eastAsia="pl-PL"/>
        </w:rPr>
        <w:t>information</w:t>
      </w:r>
      <w:proofErr w:type="spellEnd"/>
      <w:r w:rsidRPr="00621F2F">
        <w:rPr>
          <w:rFonts w:ascii="Calibri" w:eastAsia="Times New Roman" w:hAnsi="Calibri" w:cs="Calibri"/>
          <w:b/>
          <w:bCs/>
          <w:color w:val="0000CD"/>
          <w:sz w:val="24"/>
          <w:szCs w:val="24"/>
          <w:lang w:eastAsia="pl-PL"/>
        </w:rPr>
        <w:t xml:space="preserve"> for mobile </w:t>
      </w:r>
      <w:proofErr w:type="spellStart"/>
      <w:r w:rsidRPr="00621F2F">
        <w:rPr>
          <w:rFonts w:ascii="Calibri" w:eastAsia="Times New Roman" w:hAnsi="Calibri" w:cs="Calibri"/>
          <w:b/>
          <w:bCs/>
          <w:color w:val="0000CD"/>
          <w:sz w:val="24"/>
          <w:szCs w:val="24"/>
          <w:lang w:eastAsia="pl-PL"/>
        </w:rPr>
        <w:t>students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POLAND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The Republic of Poland with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parliamentary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democracy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European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Union.This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9th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biggest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country in Europe and the 69rd 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world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over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312000 km2).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capital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Republic of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Warsaw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country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inhabited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mostly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(ca. 38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million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citizens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),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official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language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Climate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north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west Poland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climate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predominantly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maritime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with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gentle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humid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winters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cool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rainy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summers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average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annual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temperature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ranges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5-7ºC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hilly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Pomerania and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uplands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8-10ºC.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hottest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July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average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temperature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standing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16-19ºC. Hot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days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temperature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exceeds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25ºC,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occur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May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September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coldest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January.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summer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with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temperatures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above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20ºC,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begins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June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about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autumn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average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temperature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drops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between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5ºC and 15ºC. Winter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length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ranges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two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seaside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in the west to 3-4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north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east.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Churches</w:t>
      </w:r>
      <w:proofErr w:type="spellEnd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Religion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over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hundred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registered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churches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religious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associations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biggest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numbers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belong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the Roman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Catholic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Church,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approximately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95%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religious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segment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society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branches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Catholicism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communion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Rome):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Byzantine-Ukrainian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neo-Unite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Armenian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Roman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Catholics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Catholic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Church 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institution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which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always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associated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concept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statehood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Religion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gained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new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dimension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1978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following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election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Cardinal Karol Wojtyła (John Paul II) to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papacy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His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activities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regarded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linked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enormous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socio-political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changes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1980’s;</w:t>
      </w: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 xml:space="preserve">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remains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unquestionable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moral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authority, not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only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religious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part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society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Postal</w:t>
      </w:r>
      <w:proofErr w:type="spellEnd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services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Post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offices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open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weekdays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usually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8 a.m. to 18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p.m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In Koszalin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post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office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directly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the railway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Public </w:t>
      </w: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holidays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 January - New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Year’s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Day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6 January -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Epiphany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First Day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Easter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Second Day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Easter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 May –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Labour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Day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national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holiday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lastRenderedPageBreak/>
        <w:t xml:space="preserve">3 May –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anniversary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proclamation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Constitution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3rd May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national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holiday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Feast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Corpus Christi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Thursday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the end of May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early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June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15 August -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Virgin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Mary Assumption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November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Saints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’ Day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11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November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–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Independence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Day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national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holiday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25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December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Christmas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Day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TRANSPORTATION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Warsaw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Poland’s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international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airport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Szczecin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nearest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Koszalin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domestic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airport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(120km).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regular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Warsaw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Szczecin,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travel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from Szczecin to Koszalin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Some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international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domestic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also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and out of Szczecin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airport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Buses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Koszalin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local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network,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buses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run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Bus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timetable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 </w:t>
      </w:r>
      <w:hyperlink r:id="rId5" w:history="1">
        <w:r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http://mzk.koszalin.pl/</w:t>
        </w:r>
      </w:hyperlink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  <w:t xml:space="preserve">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tickets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available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ticket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machines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bus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newsagent's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via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under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26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half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though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obliged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show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student ID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case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ticket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inspection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Trains</w:t>
      </w:r>
      <w:proofErr w:type="spellEnd"/>
    </w:p>
    <w:p w:rsidR="00AA75C9" w:rsidRPr="00621F2F" w:rsidRDefault="00621F2F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6" w:history="1">
        <w:r w:rsidR="00AA75C9"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https://www.pkp.pl/en/</w:t>
        </w:r>
      </w:hyperlink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under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26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51 per cent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discount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rides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One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travel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slow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fast, express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inter-city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trains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depend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kind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journey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First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class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always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expensive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Cars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drivers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keep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right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side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road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If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car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brought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must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insured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insurance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depends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size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car. Petrol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approx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 1 EUR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unleaded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Diesel).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also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refuel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LPG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liquid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petrol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gas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),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which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approx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0,50 EUR, but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special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installation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car.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While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driving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vehicle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driver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obliged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driving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licence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civil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liability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insurance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legal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alcohol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limit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0,2 promille. Using a mobile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phone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only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permitted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loud-speaking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system.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Driving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licenses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issued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other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EU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member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recognized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Poland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remain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valid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until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expiry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indicated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Seat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belts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must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both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front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back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seats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with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children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12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150 cm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special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certified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seats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br/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Speed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limits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AA75C9" w:rsidRPr="00621F2F" w:rsidRDefault="00AA75C9" w:rsidP="00AA7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lastRenderedPageBreak/>
        <w:t>town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(5 a.m.-11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p.m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.) - 50 km/h , (11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p.m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 - 5 a.m.) - 60km/h</w:t>
      </w:r>
    </w:p>
    <w:p w:rsidR="00AA75C9" w:rsidRPr="00621F2F" w:rsidRDefault="00AA75C9" w:rsidP="00AA7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open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road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- 90 km/h</w:t>
      </w:r>
    </w:p>
    <w:p w:rsidR="00AA75C9" w:rsidRPr="00621F2F" w:rsidRDefault="00AA75C9" w:rsidP="00AA7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dual-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carriageway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2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lanes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each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direction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- 100km/h</w:t>
      </w:r>
    </w:p>
    <w:p w:rsidR="00AA75C9" w:rsidRPr="00621F2F" w:rsidRDefault="00AA75C9" w:rsidP="00AA7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single-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carriageway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express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road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- 100 km/h, dual-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carriageway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express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road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- 120 km/h</w:t>
      </w:r>
    </w:p>
    <w:p w:rsidR="00AA75C9" w:rsidRPr="00621F2F" w:rsidRDefault="00AA75C9" w:rsidP="00AA7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motorway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- 140 km/h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Drivers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during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Front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only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during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heavy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Rear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only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visibility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under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50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meters.The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vehicle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must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equipped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reflector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triangle.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vehicle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marked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sign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indicating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country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 Radar-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warning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systems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banned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Taxi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taking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taxi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taxi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corporation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because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prices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usually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lower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 the taxi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rank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cabs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must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equipped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with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taximeter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At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nights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scale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charges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higher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COMING TO POLAND - FORMAL ISSUES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Temporary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permit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/visa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requirements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EU CITIZENS: </w:t>
      </w: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The EU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citizens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whose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last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longer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3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,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register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please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do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not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later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next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business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after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expiration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3 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period from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entry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Poland). EU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submit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Application For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Registering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Department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Civil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Affairs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Foreigners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Delegatura Zachodniopomorskiego Urzędu Wojewódzkiego w Koszalinie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Władysława Andersa 34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Koszalin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Registering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free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charge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Required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documents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: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1/ Application for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Registering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filled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(3copies). It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crucial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the Application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full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truthfully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lastRenderedPageBreak/>
        <w:t xml:space="preserve">2/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photocopy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original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travel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other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confirming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identity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citizenship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(4copies).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3/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Original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certificate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admission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non-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university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issued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Koszalin University of Technology).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4/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Original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confirming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medical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insurance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(EHIC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private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5/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written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declaration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available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Department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Civil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Affairs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Foreigners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)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about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sufficie</w:t>
      </w:r>
      <w:bookmarkStart w:id="0" w:name="_GoBack"/>
      <w:bookmarkEnd w:id="0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financial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means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support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yourself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  <w:proofErr w:type="spellStart"/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 a proof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confirming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possession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sufficient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financial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means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support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yourself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example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credit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card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confirming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you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have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founds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/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resources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a bank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other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financial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institution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confirmed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by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stamp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signature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authorised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bank/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institution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employee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issued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no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later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month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before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submission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application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registration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All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documents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submitted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together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person.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However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,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possible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go the Office with 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friend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information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forms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AA75C9" w:rsidRPr="00621F2F" w:rsidRDefault="00621F2F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7" w:history="1">
        <w:r w:rsidR="00AA75C9"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https://www.szczecin.uw.gov.pl/?type=article&amp;action=view&amp;id=4189</w:t>
        </w:r>
      </w:hyperlink>
    </w:p>
    <w:p w:rsidR="00AA75C9" w:rsidRPr="00621F2F" w:rsidRDefault="00621F2F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8" w:history="1">
        <w:r w:rsidR="00AA75C9"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https://udsc.gov.pl/en/cudzoziemcy/obywatele-ue-oraz-eogszwajcarii-i-czlonkowie-ich-rodzin/</w:t>
        </w:r>
      </w:hyperlink>
      <w:r w:rsidR="00AA75C9"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 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NON-EU CITIZENS: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It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required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for the non-EU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citizens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obtain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visa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home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country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before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their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arrival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(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done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Polish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consulate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or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embassy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). </w:t>
      </w:r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The visa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be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valid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for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whole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study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period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u w:val="single"/>
          <w:lang w:eastAsia="pl-PL"/>
        </w:rPr>
        <w:t xml:space="preserve"> Koszalin University of Technology</w:t>
      </w: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If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visa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validity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coming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end, non-EU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students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should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submit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Application for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Temporary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Permit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. It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not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possible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to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extend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the visa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validity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in Poland.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For the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Temporary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Residence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Permit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card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one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can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apply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Department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of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Civil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Affairs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and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Foreigners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Delegatura Zachodniopomorskiego Urzędu Wojewódzkiego w Koszalinie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Władysława Andersa 34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Street</w:t>
      </w:r>
      <w:proofErr w:type="spellEnd"/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Koszalin</w:t>
      </w: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</w:p>
    <w:p w:rsidR="00AA75C9" w:rsidRPr="00621F2F" w:rsidRDefault="00AA75C9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More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 </w:t>
      </w:r>
      <w:proofErr w:type="spellStart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information</w:t>
      </w:r>
      <w:proofErr w:type="spellEnd"/>
      <w:r w:rsidRPr="00621F2F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:</w:t>
      </w:r>
    </w:p>
    <w:p w:rsidR="00AA75C9" w:rsidRPr="00621F2F" w:rsidRDefault="00621F2F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9" w:history="1">
        <w:r w:rsidR="00AA75C9"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https://udsc.gov.pl/en/cudzoziemcy/obywatele-panstw-trzecich/</w:t>
        </w:r>
      </w:hyperlink>
    </w:p>
    <w:p w:rsidR="00AA75C9" w:rsidRPr="00621F2F" w:rsidRDefault="00621F2F" w:rsidP="00AA75C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hyperlink r:id="rId10" w:history="1">
        <w:r w:rsidR="00AA75C9" w:rsidRPr="00621F2F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https://www.szczecin.uw.gov.pl/?type=article&amp;action=view&amp;id=4189</w:t>
        </w:r>
      </w:hyperlink>
    </w:p>
    <w:p w:rsidR="00B81EFB" w:rsidRPr="00621F2F" w:rsidRDefault="00B81EFB">
      <w:pPr>
        <w:rPr>
          <w:rFonts w:ascii="Calibri" w:hAnsi="Calibri" w:cs="Calibri"/>
          <w:sz w:val="24"/>
          <w:szCs w:val="24"/>
        </w:rPr>
      </w:pPr>
    </w:p>
    <w:sectPr w:rsidR="00B81EFB" w:rsidRPr="0062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957"/>
    <w:multiLevelType w:val="multilevel"/>
    <w:tmpl w:val="C4A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2CF"/>
    <w:multiLevelType w:val="multilevel"/>
    <w:tmpl w:val="A0B6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95B68"/>
    <w:multiLevelType w:val="multilevel"/>
    <w:tmpl w:val="DCAC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7E"/>
    <w:rsid w:val="0009417E"/>
    <w:rsid w:val="00621F2F"/>
    <w:rsid w:val="00AA75C9"/>
    <w:rsid w:val="00B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19AF-5A1E-4AB8-8963-E404B7E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75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A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sc.gov.pl/en/cudzoziemcy/obywatele-ue-oraz-eogszwajcarii-i-czlonkowie-ich-rodz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czecin.uw.gov.pl/?type=article&amp;action=view&amp;id=41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kp.pl/e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zk.koszalin.pl/" TargetMode="External"/><Relationship Id="rId10" Type="http://schemas.openxmlformats.org/officeDocument/2006/relationships/hyperlink" Target="https://www.szczecin.uw.gov.pl/?type=article&amp;action=view&amp;id=4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dsc.gov.pl/en/cudzoziemcy/obywatele-panstw-trzeci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3</cp:revision>
  <dcterms:created xsi:type="dcterms:W3CDTF">2021-06-25T07:14:00Z</dcterms:created>
  <dcterms:modified xsi:type="dcterms:W3CDTF">2022-11-25T10:49:00Z</dcterms:modified>
</cp:coreProperties>
</file>