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 / </w:t>
      </w:r>
      <w:proofErr w:type="spellStart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 xml:space="preserve"> / </w:t>
      </w:r>
      <w:proofErr w:type="spellStart"/>
      <w:r w:rsidRPr="00BA6C73">
        <w:rPr>
          <w:rFonts w:ascii="Calibri" w:eastAsia="Times New Roman" w:hAnsi="Calibri" w:cs="Calibri"/>
          <w:b/>
          <w:bCs/>
          <w:color w:val="000080"/>
          <w:sz w:val="24"/>
          <w:szCs w:val="24"/>
          <w:lang w:eastAsia="pl-PL"/>
        </w:rPr>
        <w:t>Emergency</w:t>
      </w:r>
      <w:proofErr w:type="spellEnd"/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In order to be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entitled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receive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in Poland,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from EU and EEA (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Economic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Area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should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hold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EHIC (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European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Health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Card). The EHIC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should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obtained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in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home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country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before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coming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Poland.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Non-EU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should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purchase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own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using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public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centres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they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 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usually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have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cover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costs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of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then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get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refund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from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their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company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Transport to the </w:t>
      </w:r>
      <w:proofErr w:type="spellStart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hospital</w:t>
      </w:r>
      <w:proofErr w:type="spellEnd"/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Hospital</w:t>
      </w:r>
      <w:proofErr w:type="spellEnd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in Koszalin– Chałubińskiego 7 Street   </w:t>
      </w:r>
      <w:hyperlink r:id="rId5" w:history="1">
        <w:r w:rsidRPr="00BA6C73">
          <w:rPr>
            <w:rFonts w:ascii="Calibri" w:eastAsia="Times New Roman" w:hAnsi="Calibri" w:cs="Calibri"/>
            <w:b/>
            <w:bCs/>
            <w:color w:val="0782C1"/>
            <w:sz w:val="24"/>
            <w:szCs w:val="24"/>
            <w:u w:val="single"/>
            <w:lang w:eastAsia="pl-PL"/>
          </w:rPr>
          <w:t>https://www.swk.med.pl/en/hospital/range-of-activity.html</w:t>
        </w:r>
      </w:hyperlink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What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do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need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do?</w:t>
      </w:r>
    </w:p>
    <w:p w:rsidR="00087D56" w:rsidRPr="00BA6C73" w:rsidRDefault="00087D56" w:rsidP="0008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Call </w:t>
      </w:r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94</w:t>
      </w: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999 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112 </w:t>
      </w: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for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ambulance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– in the event of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accident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injury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childbirth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sudden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illness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deterioration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health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condition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87D56" w:rsidRPr="00BA6C73" w:rsidRDefault="00087D56" w:rsidP="00087D5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Use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free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sanitary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transport –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if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cannot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use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public transport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due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reduced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mobility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,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–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have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transport order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issued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by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primary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healthcare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physician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87D56" w:rsidRPr="00BA6C73" w:rsidRDefault="00087D56" w:rsidP="00087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Go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directly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Emergency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Department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(ED).</w:t>
      </w:r>
    </w:p>
    <w:p w:rsidR="00087D56" w:rsidRPr="00BA6C73" w:rsidRDefault="00087D56" w:rsidP="00087D5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In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each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case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present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document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entitling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treatment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(EHIC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other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document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confirming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your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)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source: </w:t>
      </w:r>
      <w:hyperlink r:id="rId6" w:history="1">
        <w:r w:rsidRPr="00BA6C73">
          <w:rPr>
            <w:rFonts w:ascii="Calibri" w:eastAsia="Times New Roman" w:hAnsi="Calibri" w:cs="Calibri"/>
            <w:color w:val="0782C1"/>
            <w:sz w:val="24"/>
            <w:szCs w:val="24"/>
            <w:u w:val="single"/>
            <w:lang w:eastAsia="pl-PL"/>
          </w:rPr>
          <w:t>https://www.nfz.gov.pl/dla-pacjenta/nasze-zdrowie-w-ue/information-about-treatment-of-persons-from-euefta-in-poland-/</w:t>
        </w:r>
      </w:hyperlink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Apart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from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and public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system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there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also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well-developed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private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sector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.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costs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of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may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be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reimbursed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if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 student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has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purchased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health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insurance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policy in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her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/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his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country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before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departure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Erasmus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students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(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having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so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called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legitymacja studencka -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student's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issued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by the host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university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)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usually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allowed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consult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doctors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academic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medical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care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centres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(out-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patient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clinics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Polish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“przychodnia”).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Emergency</w:t>
      </w:r>
      <w:proofErr w:type="spellEnd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numbers</w:t>
      </w:r>
      <w:proofErr w:type="spellEnd"/>
      <w:r w:rsidRPr="00BA6C73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: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• </w:t>
      </w:r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General </w:t>
      </w:r>
      <w:proofErr w:type="spellStart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emergency</w:t>
      </w:r>
      <w:proofErr w:type="spellEnd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number</w:t>
      </w:r>
      <w:proofErr w:type="spellEnd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 xml:space="preserve"> (from mobile </w:t>
      </w:r>
      <w:proofErr w:type="spellStart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phones</w:t>
      </w:r>
      <w:proofErr w:type="spellEnd"/>
      <w:r w:rsidRPr="00BA6C73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pl-PL"/>
        </w:rPr>
        <w:t>): 112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From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fixed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phones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and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phone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boxes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•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Ambulance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: 999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•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Firebrigade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: 998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• Police:  997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When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dialing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above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numbers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from mobile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phones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,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please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remember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to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dial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local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code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before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number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. The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local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code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for Koszalin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is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94. For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example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ambulance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: 94 999.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• I Police Station – Słowackiego 11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, Koszalin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  tel. 47 784 15 05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 xml:space="preserve">• II Police Station – Krakusa i Wandy 11 </w:t>
      </w:r>
      <w:proofErr w:type="spellStart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Street</w:t>
      </w:r>
      <w:proofErr w:type="spellEnd"/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   </w:t>
      </w:r>
    </w:p>
    <w:p w:rsidR="00087D56" w:rsidRPr="00BA6C73" w:rsidRDefault="00087D56" w:rsidP="00087D56">
      <w:pPr>
        <w:spacing w:before="100" w:beforeAutospacing="1" w:after="100" w:afterAutospacing="1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BA6C73">
        <w:rPr>
          <w:rFonts w:ascii="Calibri" w:eastAsia="Times New Roman" w:hAnsi="Calibri" w:cs="Calibri"/>
          <w:sz w:val="24"/>
          <w:szCs w:val="24"/>
          <w:lang w:eastAsia="pl-PL"/>
        </w:rPr>
        <w:t>tel. 47 784 11 03</w:t>
      </w:r>
    </w:p>
    <w:p w:rsidR="00B90671" w:rsidRPr="00BA6C73" w:rsidRDefault="00B90671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sectPr w:rsidR="00B90671" w:rsidRPr="00BA6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D5396"/>
    <w:multiLevelType w:val="multilevel"/>
    <w:tmpl w:val="BA8E5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5E775C4"/>
    <w:multiLevelType w:val="multilevel"/>
    <w:tmpl w:val="66149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F21"/>
    <w:rsid w:val="00087D56"/>
    <w:rsid w:val="00634F21"/>
    <w:rsid w:val="00B90671"/>
    <w:rsid w:val="00BA6C73"/>
    <w:rsid w:val="00EB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9C6A8"/>
  <w15:chartTrackingRefBased/>
  <w15:docId w15:val="{95DA3D77-EDD7-45B1-8EC0-F10DE1C02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87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87D5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87D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82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fz.gov.pl/dla-pacjenta/nasze-zdrowie-w-ue/information-about-treatment-of-persons-from-euefta-in-poland-/" TargetMode="External"/><Relationship Id="rId5" Type="http://schemas.openxmlformats.org/officeDocument/2006/relationships/hyperlink" Target="https://www.swk.med.pl/en/hospital/range-of-activi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5</cp:revision>
  <dcterms:created xsi:type="dcterms:W3CDTF">2021-06-25T07:05:00Z</dcterms:created>
  <dcterms:modified xsi:type="dcterms:W3CDTF">2022-11-25T10:43:00Z</dcterms:modified>
</cp:coreProperties>
</file>