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3562"/>
        <w:gridCol w:w="5500"/>
      </w:tblGrid>
      <w:tr w:rsidR="00A42B13" w:rsidRPr="00536C9F" w:rsidTr="00571E06">
        <w:tc>
          <w:tcPr>
            <w:tcW w:w="3652" w:type="dxa"/>
            <w:shd w:val="clear" w:color="auto" w:fill="EEECE1" w:themeFill="background2"/>
          </w:tcPr>
          <w:p w:rsidR="00A42B13" w:rsidRPr="00536C9F" w:rsidRDefault="00A42B13" w:rsidP="00571E06">
            <w:pPr>
              <w:rPr>
                <w:rFonts w:cstheme="minorHAnsi"/>
                <w:lang w:val="en-US"/>
              </w:rPr>
            </w:pPr>
            <w:r w:rsidRPr="00536C9F">
              <w:rPr>
                <w:rFonts w:cstheme="minorHAnsi"/>
              </w:rPr>
              <w:t>FACULTY:</w:t>
            </w:r>
          </w:p>
        </w:tc>
        <w:tc>
          <w:tcPr>
            <w:tcW w:w="5560" w:type="dxa"/>
          </w:tcPr>
          <w:p w:rsidR="007B5152" w:rsidRPr="00536C9F" w:rsidRDefault="007B5152" w:rsidP="007B5152">
            <w:pPr>
              <w:rPr>
                <w:rFonts w:cstheme="minorHAnsi"/>
                <w:lang w:val="en-US"/>
              </w:rPr>
            </w:pPr>
            <w:r w:rsidRPr="00536C9F">
              <w:rPr>
                <w:rFonts w:cstheme="minorHAnsi"/>
                <w:lang w:val="en-US"/>
              </w:rPr>
              <w:t>Koszalin University of Technology</w:t>
            </w:r>
          </w:p>
          <w:p w:rsidR="00A42B13" w:rsidRPr="00536C9F" w:rsidRDefault="007B5152" w:rsidP="007B5152">
            <w:pPr>
              <w:rPr>
                <w:rFonts w:cstheme="minorHAnsi"/>
                <w:lang w:val="en-US"/>
              </w:rPr>
            </w:pPr>
            <w:r w:rsidRPr="00536C9F">
              <w:rPr>
                <w:rFonts w:cstheme="minorHAnsi"/>
                <w:lang w:val="en-US"/>
              </w:rPr>
              <w:t>Faculty of Economic Sciences</w:t>
            </w:r>
          </w:p>
        </w:tc>
      </w:tr>
      <w:tr w:rsidR="0025671B" w:rsidRPr="00536C9F" w:rsidTr="00571E06">
        <w:tc>
          <w:tcPr>
            <w:tcW w:w="3652" w:type="dxa"/>
            <w:shd w:val="clear" w:color="auto" w:fill="EEECE1" w:themeFill="background2"/>
          </w:tcPr>
          <w:p w:rsidR="0025671B" w:rsidRPr="00536C9F" w:rsidRDefault="0025671B" w:rsidP="00571E06">
            <w:pPr>
              <w:rPr>
                <w:rFonts w:cstheme="minorHAnsi"/>
              </w:rPr>
            </w:pPr>
            <w:r w:rsidRPr="00536C9F">
              <w:rPr>
                <w:rFonts w:cstheme="minorHAnsi"/>
              </w:rPr>
              <w:t>FIELD OF STUDY:</w:t>
            </w:r>
          </w:p>
        </w:tc>
        <w:tc>
          <w:tcPr>
            <w:tcW w:w="5560" w:type="dxa"/>
          </w:tcPr>
          <w:p w:rsidR="007B5152" w:rsidRPr="00536C9F" w:rsidRDefault="007B5152" w:rsidP="007B5152">
            <w:pPr>
              <w:rPr>
                <w:rFonts w:cstheme="minorHAnsi"/>
                <w:b/>
                <w:lang w:val="en-US"/>
              </w:rPr>
            </w:pPr>
            <w:r w:rsidRPr="00536C9F">
              <w:rPr>
                <w:rFonts w:cstheme="minorHAnsi"/>
                <w:b/>
                <w:lang w:val="en-US"/>
              </w:rPr>
              <w:t>Economics</w:t>
            </w:r>
          </w:p>
          <w:p w:rsidR="007B5152" w:rsidRPr="00536C9F" w:rsidRDefault="007B5152" w:rsidP="007B5152">
            <w:pPr>
              <w:rPr>
                <w:rFonts w:cstheme="minorHAnsi"/>
                <w:b/>
                <w:lang w:val="en-US"/>
              </w:rPr>
            </w:pPr>
            <w:r w:rsidRPr="00536C9F">
              <w:rPr>
                <w:rFonts w:cstheme="minorHAnsi"/>
                <w:b/>
                <w:lang w:val="en-US"/>
              </w:rPr>
              <w:t>Management</w:t>
            </w:r>
          </w:p>
          <w:p w:rsidR="007B5152" w:rsidRPr="00536C9F" w:rsidRDefault="007B5152" w:rsidP="007B5152">
            <w:pPr>
              <w:rPr>
                <w:rFonts w:cstheme="minorHAnsi"/>
                <w:b/>
                <w:lang w:val="en-US"/>
              </w:rPr>
            </w:pPr>
            <w:r w:rsidRPr="00536C9F">
              <w:rPr>
                <w:rFonts w:cstheme="minorHAnsi"/>
                <w:b/>
                <w:lang w:val="en-US"/>
              </w:rPr>
              <w:t>Tourism and Recreation</w:t>
            </w:r>
          </w:p>
          <w:p w:rsidR="007B5152" w:rsidRPr="00536C9F" w:rsidRDefault="007B5152" w:rsidP="007B5152">
            <w:pPr>
              <w:rPr>
                <w:rFonts w:cstheme="minorHAnsi"/>
                <w:b/>
                <w:lang w:val="en-US"/>
              </w:rPr>
            </w:pPr>
            <w:r w:rsidRPr="00536C9F">
              <w:rPr>
                <w:rFonts w:cstheme="minorHAnsi"/>
                <w:b/>
                <w:lang w:val="en-US"/>
              </w:rPr>
              <w:t>Finances and Accounting</w:t>
            </w:r>
          </w:p>
          <w:p w:rsidR="0025671B" w:rsidRPr="00536C9F" w:rsidRDefault="007B5152" w:rsidP="007B5152">
            <w:pPr>
              <w:rPr>
                <w:rFonts w:cstheme="minorHAnsi"/>
                <w:lang w:val="en-US"/>
              </w:rPr>
            </w:pPr>
            <w:r w:rsidRPr="00536C9F">
              <w:rPr>
                <w:rFonts w:cstheme="minorHAnsi"/>
                <w:b/>
                <w:lang w:val="en-US"/>
              </w:rPr>
              <w:t>Logistics</w:t>
            </w:r>
          </w:p>
        </w:tc>
      </w:tr>
      <w:tr w:rsidR="00A42B13" w:rsidRPr="00536C9F" w:rsidTr="00571E06">
        <w:tc>
          <w:tcPr>
            <w:tcW w:w="3652" w:type="dxa"/>
            <w:shd w:val="clear" w:color="auto" w:fill="EEECE1" w:themeFill="background2"/>
          </w:tcPr>
          <w:p w:rsidR="00A42B13" w:rsidRPr="00536C9F" w:rsidRDefault="00A42B13" w:rsidP="00571E06">
            <w:pPr>
              <w:rPr>
                <w:rFonts w:cstheme="minorHAnsi"/>
                <w:lang w:val="en-US"/>
              </w:rPr>
            </w:pPr>
            <w:r w:rsidRPr="00536C9F">
              <w:rPr>
                <w:rFonts w:cstheme="minorHAnsi"/>
                <w:lang w:val="en-US"/>
              </w:rPr>
              <w:t>ERASMUS COORDINATOR OF THE FACULTY:</w:t>
            </w:r>
          </w:p>
        </w:tc>
        <w:tc>
          <w:tcPr>
            <w:tcW w:w="5560" w:type="dxa"/>
          </w:tcPr>
          <w:p w:rsidR="00A42B13" w:rsidRPr="00536C9F" w:rsidRDefault="00056615" w:rsidP="00571E06">
            <w:pPr>
              <w:rPr>
                <w:rFonts w:cstheme="minorHAnsi"/>
                <w:lang w:val="en-US"/>
              </w:rPr>
            </w:pPr>
            <w:r w:rsidRPr="00536C9F">
              <w:rPr>
                <w:rFonts w:cstheme="minorHAnsi"/>
                <w:lang w:val="en-US"/>
              </w:rPr>
              <w:t>Małgorzata Czerwińska-Jaśkiewicz</w:t>
            </w:r>
          </w:p>
        </w:tc>
      </w:tr>
      <w:tr w:rsidR="00A42B13" w:rsidRPr="00536C9F" w:rsidTr="00571E06">
        <w:tc>
          <w:tcPr>
            <w:tcW w:w="3652" w:type="dxa"/>
            <w:shd w:val="clear" w:color="auto" w:fill="EEECE1" w:themeFill="background2"/>
          </w:tcPr>
          <w:p w:rsidR="00A42B13" w:rsidRPr="00536C9F" w:rsidRDefault="00A42B13" w:rsidP="00571E06">
            <w:pPr>
              <w:rPr>
                <w:rFonts w:cstheme="minorHAnsi"/>
                <w:lang w:val="en-US"/>
              </w:rPr>
            </w:pPr>
            <w:r w:rsidRPr="00536C9F">
              <w:rPr>
                <w:rFonts w:cstheme="minorHAnsi"/>
                <w:lang w:val="en-US"/>
              </w:rPr>
              <w:t>E-MAIL ADDRESS OF THE COORDINATOR:</w:t>
            </w:r>
          </w:p>
        </w:tc>
        <w:tc>
          <w:tcPr>
            <w:tcW w:w="5560" w:type="dxa"/>
          </w:tcPr>
          <w:p w:rsidR="00A42B13" w:rsidRPr="00536C9F" w:rsidRDefault="007B5152" w:rsidP="00571E06">
            <w:pPr>
              <w:rPr>
                <w:rFonts w:cstheme="minorHAnsi"/>
                <w:lang w:val="en-US"/>
              </w:rPr>
            </w:pPr>
            <w:r w:rsidRPr="00536C9F">
              <w:rPr>
                <w:rFonts w:cstheme="minorHAnsi"/>
                <w:lang w:val="en-US"/>
              </w:rPr>
              <w:t>m</w:t>
            </w:r>
            <w:r w:rsidR="00056615" w:rsidRPr="00536C9F">
              <w:rPr>
                <w:rFonts w:cstheme="minorHAnsi"/>
                <w:lang w:val="en-US"/>
              </w:rPr>
              <w:t>algorzata.czerwinska@tu.koszalin.pl</w:t>
            </w:r>
          </w:p>
        </w:tc>
      </w:tr>
      <w:tr w:rsidR="00F766F0" w:rsidRPr="00536C9F" w:rsidTr="00571E06">
        <w:tc>
          <w:tcPr>
            <w:tcW w:w="3652" w:type="dxa"/>
            <w:shd w:val="clear" w:color="auto" w:fill="EEECE1" w:themeFill="background2"/>
          </w:tcPr>
          <w:p w:rsidR="00F766F0" w:rsidRPr="00536C9F" w:rsidRDefault="00F766F0" w:rsidP="00571E06">
            <w:pPr>
              <w:rPr>
                <w:rFonts w:cstheme="minorHAnsi"/>
                <w:lang w:val="en-US"/>
              </w:rPr>
            </w:pPr>
            <w:r w:rsidRPr="00536C9F">
              <w:rPr>
                <w:rFonts w:cstheme="minorHAnsi"/>
                <w:lang w:val="en-US"/>
              </w:rPr>
              <w:t>COURSE TITLE:</w:t>
            </w:r>
          </w:p>
        </w:tc>
        <w:tc>
          <w:tcPr>
            <w:tcW w:w="5560" w:type="dxa"/>
          </w:tcPr>
          <w:p w:rsidR="00F766F0" w:rsidRPr="00536C9F" w:rsidRDefault="00F766F0" w:rsidP="00F03FA4">
            <w:pPr>
              <w:rPr>
                <w:rFonts w:cstheme="minorHAnsi"/>
                <w:b/>
                <w:lang w:val="en-US"/>
              </w:rPr>
            </w:pPr>
            <w:r w:rsidRPr="00536C9F">
              <w:rPr>
                <w:rFonts w:cstheme="minorHAnsi"/>
                <w:b/>
                <w:spacing w:val="-4"/>
                <w:lang w:val="en-US"/>
              </w:rPr>
              <w:t>Microeconomics</w:t>
            </w:r>
          </w:p>
        </w:tc>
      </w:tr>
      <w:tr w:rsidR="00F766F0" w:rsidRPr="00536C9F" w:rsidTr="00571E06">
        <w:tc>
          <w:tcPr>
            <w:tcW w:w="3652" w:type="dxa"/>
            <w:shd w:val="clear" w:color="auto" w:fill="EEECE1" w:themeFill="background2"/>
          </w:tcPr>
          <w:p w:rsidR="00F766F0" w:rsidRPr="00536C9F" w:rsidRDefault="00F766F0" w:rsidP="00571E06">
            <w:pPr>
              <w:rPr>
                <w:rFonts w:cstheme="minorHAnsi"/>
                <w:lang w:val="en-US"/>
              </w:rPr>
            </w:pPr>
            <w:r w:rsidRPr="00536C9F">
              <w:rPr>
                <w:rFonts w:cstheme="minorHAnsi"/>
                <w:lang w:val="en-US"/>
              </w:rPr>
              <w:t>LECTURER’S NAME:</w:t>
            </w:r>
          </w:p>
        </w:tc>
        <w:tc>
          <w:tcPr>
            <w:tcW w:w="5560" w:type="dxa"/>
          </w:tcPr>
          <w:p w:rsidR="00F766F0" w:rsidRPr="00536C9F" w:rsidRDefault="00F766F0" w:rsidP="00F03FA4">
            <w:pPr>
              <w:rPr>
                <w:rFonts w:cstheme="minorHAnsi"/>
                <w:b/>
                <w:lang w:val="en-US"/>
              </w:rPr>
            </w:pPr>
            <w:r w:rsidRPr="00536C9F">
              <w:rPr>
                <w:rFonts w:cstheme="minorHAnsi"/>
                <w:b/>
                <w:spacing w:val="-4"/>
                <w:lang w:val="en-US"/>
              </w:rPr>
              <w:t xml:space="preserve">Maria </w:t>
            </w:r>
            <w:proofErr w:type="spellStart"/>
            <w:r w:rsidRPr="00536C9F">
              <w:rPr>
                <w:rFonts w:cstheme="minorHAnsi"/>
                <w:b/>
                <w:spacing w:val="-4"/>
                <w:lang w:val="en-US"/>
              </w:rPr>
              <w:t>Klonowska-Matynia</w:t>
            </w:r>
            <w:proofErr w:type="spellEnd"/>
            <w:r w:rsidRPr="00536C9F">
              <w:rPr>
                <w:rFonts w:cstheme="minorHAnsi"/>
                <w:b/>
                <w:spacing w:val="-4"/>
                <w:lang w:val="en-US"/>
              </w:rPr>
              <w:t xml:space="preserve">, </w:t>
            </w:r>
            <w:proofErr w:type="spellStart"/>
            <w:r w:rsidRPr="00536C9F">
              <w:rPr>
                <w:rFonts w:cstheme="minorHAnsi"/>
                <w:b/>
                <w:spacing w:val="-4"/>
                <w:lang w:val="en-US"/>
              </w:rPr>
              <w:t>Phd</w:t>
            </w:r>
            <w:proofErr w:type="spellEnd"/>
          </w:p>
        </w:tc>
      </w:tr>
      <w:tr w:rsidR="00F766F0" w:rsidRPr="00536C9F" w:rsidTr="00571E06">
        <w:tc>
          <w:tcPr>
            <w:tcW w:w="3652" w:type="dxa"/>
            <w:shd w:val="clear" w:color="auto" w:fill="EEECE1" w:themeFill="background2"/>
          </w:tcPr>
          <w:p w:rsidR="00F766F0" w:rsidRPr="00536C9F" w:rsidRDefault="00F766F0" w:rsidP="00571E06">
            <w:pPr>
              <w:rPr>
                <w:rFonts w:cstheme="minorHAnsi"/>
                <w:lang w:val="en-US"/>
              </w:rPr>
            </w:pPr>
            <w:r w:rsidRPr="00536C9F">
              <w:rPr>
                <w:rFonts w:cstheme="minorHAnsi"/>
                <w:lang w:val="en-US"/>
              </w:rPr>
              <w:t>E-MAIL ADDRESS OF THE LECTURER:</w:t>
            </w:r>
          </w:p>
        </w:tc>
        <w:tc>
          <w:tcPr>
            <w:tcW w:w="5560" w:type="dxa"/>
          </w:tcPr>
          <w:p w:rsidR="00F766F0" w:rsidRPr="00536C9F" w:rsidRDefault="006D187B" w:rsidP="00F03FA4">
            <w:pPr>
              <w:rPr>
                <w:rFonts w:cstheme="minorHAnsi"/>
                <w:spacing w:val="-4"/>
                <w:lang w:val="en-US"/>
              </w:rPr>
            </w:pPr>
            <w:hyperlink r:id="rId4" w:history="1">
              <w:r w:rsidR="00F766F0" w:rsidRPr="00536C9F">
                <w:rPr>
                  <w:rFonts w:cstheme="minorHAnsi"/>
                  <w:spacing w:val="-4"/>
                  <w:lang w:val="en-US"/>
                </w:rPr>
                <w:t>maria.klonowska-matynia@tu.koszalin.pl</w:t>
              </w:r>
            </w:hyperlink>
          </w:p>
        </w:tc>
      </w:tr>
      <w:tr w:rsidR="00F766F0" w:rsidRPr="00536C9F" w:rsidTr="00571E06">
        <w:tc>
          <w:tcPr>
            <w:tcW w:w="3652" w:type="dxa"/>
            <w:shd w:val="clear" w:color="auto" w:fill="EEECE1" w:themeFill="background2"/>
          </w:tcPr>
          <w:p w:rsidR="00F766F0" w:rsidRPr="00536C9F" w:rsidRDefault="00F766F0" w:rsidP="00571E06">
            <w:pPr>
              <w:rPr>
                <w:rFonts w:cstheme="minorHAnsi"/>
                <w:lang w:val="en-US"/>
              </w:rPr>
            </w:pPr>
            <w:r w:rsidRPr="00536C9F">
              <w:rPr>
                <w:rFonts w:cstheme="minorHAnsi"/>
                <w:lang w:val="en-US"/>
              </w:rPr>
              <w:t>ECTS POINTS FOR THE COURSE:</w:t>
            </w:r>
          </w:p>
        </w:tc>
        <w:tc>
          <w:tcPr>
            <w:tcW w:w="5560" w:type="dxa"/>
          </w:tcPr>
          <w:p w:rsidR="00F766F0" w:rsidRPr="00536C9F" w:rsidRDefault="00F766F0" w:rsidP="00F03FA4">
            <w:pPr>
              <w:rPr>
                <w:rFonts w:cstheme="minorHAnsi"/>
                <w:lang w:val="en-US"/>
              </w:rPr>
            </w:pPr>
            <w:r w:rsidRPr="00536C9F">
              <w:rPr>
                <w:rFonts w:cstheme="minorHAnsi"/>
                <w:lang w:val="en-US"/>
              </w:rPr>
              <w:t>5</w:t>
            </w:r>
          </w:p>
        </w:tc>
      </w:tr>
      <w:tr w:rsidR="00F766F0" w:rsidRPr="00536C9F" w:rsidTr="00F766F0">
        <w:trPr>
          <w:trHeight w:val="426"/>
        </w:trPr>
        <w:tc>
          <w:tcPr>
            <w:tcW w:w="3652" w:type="dxa"/>
            <w:shd w:val="clear" w:color="auto" w:fill="EEECE1" w:themeFill="background2"/>
          </w:tcPr>
          <w:p w:rsidR="00F766F0" w:rsidRPr="00536C9F" w:rsidRDefault="00F766F0" w:rsidP="00571E06">
            <w:pPr>
              <w:rPr>
                <w:rFonts w:cstheme="minorHAnsi"/>
                <w:lang w:val="en-US"/>
              </w:rPr>
            </w:pPr>
            <w:r w:rsidRPr="00536C9F">
              <w:rPr>
                <w:rFonts w:cstheme="minorHAnsi"/>
                <w:lang w:val="en-US"/>
              </w:rPr>
              <w:t>COURSE CODE (USOS):</w:t>
            </w:r>
          </w:p>
        </w:tc>
        <w:tc>
          <w:tcPr>
            <w:tcW w:w="5560" w:type="dxa"/>
          </w:tcPr>
          <w:p w:rsidR="00F766F0" w:rsidRPr="00536C9F" w:rsidRDefault="00F766F0" w:rsidP="00F03FA4">
            <w:pPr>
              <w:rPr>
                <w:rFonts w:cstheme="minorHAnsi"/>
                <w:lang w:val="en-US"/>
              </w:rPr>
            </w:pPr>
            <w:r w:rsidRPr="00536C9F">
              <w:rPr>
                <w:rFonts w:cstheme="minorHAnsi"/>
                <w:color w:val="06022E"/>
                <w:shd w:val="clear" w:color="auto" w:fill="F8F8F8"/>
              </w:rPr>
              <w:t>0611&gt;0000E-MICRO</w:t>
            </w:r>
          </w:p>
        </w:tc>
      </w:tr>
      <w:tr w:rsidR="00F766F0" w:rsidRPr="00536C9F" w:rsidTr="00571E06">
        <w:tc>
          <w:tcPr>
            <w:tcW w:w="3652" w:type="dxa"/>
            <w:shd w:val="clear" w:color="auto" w:fill="EEECE1" w:themeFill="background2"/>
          </w:tcPr>
          <w:p w:rsidR="00F766F0" w:rsidRPr="00536C9F" w:rsidRDefault="00F766F0" w:rsidP="00571E06">
            <w:pPr>
              <w:rPr>
                <w:rFonts w:cstheme="minorHAnsi"/>
                <w:lang w:val="en-US"/>
              </w:rPr>
            </w:pPr>
            <w:r w:rsidRPr="00536C9F">
              <w:rPr>
                <w:rFonts w:cstheme="minorHAnsi"/>
                <w:lang w:val="en-US"/>
              </w:rPr>
              <w:t>ACADEMIC YEAR:</w:t>
            </w:r>
          </w:p>
        </w:tc>
        <w:tc>
          <w:tcPr>
            <w:tcW w:w="5560" w:type="dxa"/>
          </w:tcPr>
          <w:p w:rsidR="00F766F0" w:rsidRPr="00536C9F" w:rsidRDefault="00F766F0" w:rsidP="00F03FA4">
            <w:pPr>
              <w:rPr>
                <w:rFonts w:cstheme="minorHAnsi"/>
                <w:lang w:val="en-US"/>
              </w:rPr>
            </w:pPr>
            <w:r w:rsidRPr="00536C9F">
              <w:rPr>
                <w:rFonts w:cstheme="minorHAnsi"/>
                <w:lang w:val="en-US"/>
              </w:rPr>
              <w:t>2024/2025</w:t>
            </w:r>
          </w:p>
        </w:tc>
      </w:tr>
      <w:tr w:rsidR="00F766F0" w:rsidRPr="00536C9F" w:rsidTr="00571E06">
        <w:tc>
          <w:tcPr>
            <w:tcW w:w="3652" w:type="dxa"/>
            <w:shd w:val="clear" w:color="auto" w:fill="EEECE1" w:themeFill="background2"/>
          </w:tcPr>
          <w:p w:rsidR="00F766F0" w:rsidRPr="00536C9F" w:rsidRDefault="00F766F0" w:rsidP="00571E06">
            <w:pPr>
              <w:rPr>
                <w:rFonts w:cstheme="minorHAnsi"/>
                <w:lang w:val="en-US"/>
              </w:rPr>
            </w:pPr>
            <w:r w:rsidRPr="00536C9F">
              <w:rPr>
                <w:rFonts w:cstheme="minorHAnsi"/>
                <w:lang w:val="en-US"/>
              </w:rPr>
              <w:t>SEMESTER:</w:t>
            </w:r>
          </w:p>
          <w:p w:rsidR="00F766F0" w:rsidRPr="00536C9F" w:rsidRDefault="00F766F0" w:rsidP="00571E06">
            <w:pPr>
              <w:rPr>
                <w:rFonts w:cstheme="minorHAnsi"/>
                <w:lang w:val="en-US"/>
              </w:rPr>
            </w:pPr>
            <w:r w:rsidRPr="00536C9F">
              <w:rPr>
                <w:rFonts w:cstheme="minorHAnsi"/>
                <w:lang w:val="en-US"/>
              </w:rPr>
              <w:t>(W – winter, S – summer)</w:t>
            </w:r>
          </w:p>
        </w:tc>
        <w:tc>
          <w:tcPr>
            <w:tcW w:w="5560" w:type="dxa"/>
          </w:tcPr>
          <w:p w:rsidR="00F766F0" w:rsidRPr="00536C9F" w:rsidRDefault="00F766F0" w:rsidP="00F03FA4">
            <w:pPr>
              <w:rPr>
                <w:rFonts w:cstheme="minorHAnsi"/>
                <w:lang w:val="en-US"/>
              </w:rPr>
            </w:pPr>
            <w:r w:rsidRPr="00536C9F">
              <w:rPr>
                <w:rFonts w:cstheme="minorHAnsi"/>
                <w:lang w:val="en-US"/>
              </w:rPr>
              <w:t>W</w:t>
            </w:r>
          </w:p>
        </w:tc>
      </w:tr>
      <w:tr w:rsidR="00F766F0" w:rsidRPr="00536C9F" w:rsidTr="00571E06">
        <w:tc>
          <w:tcPr>
            <w:tcW w:w="3652" w:type="dxa"/>
            <w:shd w:val="clear" w:color="auto" w:fill="EEECE1" w:themeFill="background2"/>
          </w:tcPr>
          <w:p w:rsidR="00F766F0" w:rsidRPr="00536C9F" w:rsidRDefault="00F766F0" w:rsidP="00571E06">
            <w:pPr>
              <w:rPr>
                <w:rFonts w:cstheme="minorHAnsi"/>
                <w:lang w:val="en-US"/>
              </w:rPr>
            </w:pPr>
            <w:r w:rsidRPr="00536C9F">
              <w:rPr>
                <w:rFonts w:cstheme="minorHAnsi"/>
                <w:lang w:val="en-US"/>
              </w:rPr>
              <w:t>HOURS IN SEMESTER:</w:t>
            </w:r>
          </w:p>
        </w:tc>
        <w:tc>
          <w:tcPr>
            <w:tcW w:w="5560" w:type="dxa"/>
          </w:tcPr>
          <w:p w:rsidR="00F766F0" w:rsidRPr="00536C9F" w:rsidRDefault="00F766F0" w:rsidP="00F03FA4">
            <w:pPr>
              <w:rPr>
                <w:rFonts w:cstheme="minorHAnsi"/>
                <w:spacing w:val="-4"/>
                <w:lang w:val="en-US"/>
              </w:rPr>
            </w:pPr>
            <w:r w:rsidRPr="00536C9F">
              <w:rPr>
                <w:rFonts w:cstheme="minorHAnsi"/>
                <w:spacing w:val="-4"/>
                <w:lang w:val="en-US"/>
              </w:rPr>
              <w:t>Lectures: 15 hours</w:t>
            </w:r>
          </w:p>
          <w:p w:rsidR="00F766F0" w:rsidRPr="00536C9F" w:rsidRDefault="00F766F0" w:rsidP="00F03FA4">
            <w:pPr>
              <w:rPr>
                <w:rFonts w:cstheme="minorHAnsi"/>
                <w:lang w:val="en-US"/>
              </w:rPr>
            </w:pPr>
            <w:r w:rsidRPr="00536C9F">
              <w:rPr>
                <w:rFonts w:cstheme="minorHAnsi"/>
                <w:spacing w:val="-4"/>
                <w:lang w:val="en-US"/>
              </w:rPr>
              <w:t>Workshops:  hours</w:t>
            </w:r>
          </w:p>
        </w:tc>
      </w:tr>
      <w:tr w:rsidR="00F766F0" w:rsidRPr="00536C9F" w:rsidTr="00571E06">
        <w:tc>
          <w:tcPr>
            <w:tcW w:w="3652" w:type="dxa"/>
            <w:shd w:val="clear" w:color="auto" w:fill="EEECE1" w:themeFill="background2"/>
          </w:tcPr>
          <w:p w:rsidR="00F766F0" w:rsidRPr="00536C9F" w:rsidRDefault="00F766F0" w:rsidP="00571E06">
            <w:pPr>
              <w:rPr>
                <w:rFonts w:cstheme="minorHAnsi"/>
                <w:lang w:val="en-US"/>
              </w:rPr>
            </w:pPr>
            <w:r w:rsidRPr="00536C9F">
              <w:rPr>
                <w:rFonts w:cstheme="minorHAnsi"/>
                <w:lang w:val="en-US"/>
              </w:rPr>
              <w:t>LEVEL OF THE COURSE:</w:t>
            </w:r>
          </w:p>
          <w:p w:rsidR="00F766F0" w:rsidRPr="00536C9F" w:rsidRDefault="00F766F0" w:rsidP="000C4296">
            <w:pPr>
              <w:rPr>
                <w:rFonts w:cstheme="minorHAnsi"/>
                <w:lang w:val="en-US"/>
              </w:rPr>
            </w:pPr>
            <w:r w:rsidRPr="00536C9F">
              <w:rPr>
                <w:rFonts w:cstheme="minorHAnsi"/>
                <w:lang w:val="en-US"/>
              </w:rPr>
              <w:t>(1</w:t>
            </w:r>
            <w:r w:rsidRPr="00536C9F">
              <w:rPr>
                <w:rFonts w:cstheme="minorHAnsi"/>
                <w:vertAlign w:val="superscript"/>
                <w:lang w:val="en-US"/>
              </w:rPr>
              <w:t>st</w:t>
            </w:r>
            <w:r w:rsidRPr="00536C9F">
              <w:rPr>
                <w:rFonts w:cstheme="minorHAnsi"/>
                <w:lang w:val="en-US"/>
              </w:rPr>
              <w:t xml:space="preserve"> cycle, 2</w:t>
            </w:r>
            <w:r w:rsidRPr="00536C9F">
              <w:rPr>
                <w:rFonts w:cstheme="minorHAnsi"/>
                <w:vertAlign w:val="superscript"/>
                <w:lang w:val="en-US"/>
              </w:rPr>
              <w:t>nd</w:t>
            </w:r>
            <w:r w:rsidRPr="00536C9F">
              <w:rPr>
                <w:rFonts w:cstheme="minorHAnsi"/>
                <w:lang w:val="en-US"/>
              </w:rPr>
              <w:t xml:space="preserve"> cycle, 3</w:t>
            </w:r>
            <w:r w:rsidRPr="00536C9F">
              <w:rPr>
                <w:rFonts w:cstheme="minorHAnsi"/>
                <w:vertAlign w:val="superscript"/>
                <w:lang w:val="en-US"/>
              </w:rPr>
              <w:t>rd</w:t>
            </w:r>
            <w:r w:rsidRPr="00536C9F">
              <w:rPr>
                <w:rFonts w:cstheme="minorHAnsi"/>
                <w:lang w:val="en-US"/>
              </w:rPr>
              <w:t xml:space="preserve"> cycle)</w:t>
            </w:r>
          </w:p>
        </w:tc>
        <w:tc>
          <w:tcPr>
            <w:tcW w:w="5560" w:type="dxa"/>
          </w:tcPr>
          <w:p w:rsidR="00F766F0" w:rsidRPr="00536C9F" w:rsidRDefault="00F766F0" w:rsidP="00F03FA4">
            <w:pPr>
              <w:rPr>
                <w:rFonts w:cstheme="minorHAnsi"/>
                <w:lang w:val="en-US"/>
              </w:rPr>
            </w:pPr>
            <w:r w:rsidRPr="00536C9F">
              <w:rPr>
                <w:rFonts w:cstheme="minorHAnsi"/>
                <w:lang w:val="en-US"/>
              </w:rPr>
              <w:t>1</w:t>
            </w:r>
            <w:r w:rsidRPr="00536C9F">
              <w:rPr>
                <w:rFonts w:cstheme="minorHAnsi"/>
                <w:vertAlign w:val="superscript"/>
                <w:lang w:val="en-US"/>
              </w:rPr>
              <w:t>st</w:t>
            </w:r>
            <w:r w:rsidRPr="00536C9F">
              <w:rPr>
                <w:rFonts w:cstheme="minorHAnsi"/>
                <w:lang w:val="en-US"/>
              </w:rPr>
              <w:t xml:space="preserve"> cycle</w:t>
            </w:r>
          </w:p>
        </w:tc>
      </w:tr>
      <w:tr w:rsidR="00F766F0" w:rsidRPr="00536C9F" w:rsidTr="00571E06">
        <w:tc>
          <w:tcPr>
            <w:tcW w:w="3652" w:type="dxa"/>
            <w:shd w:val="clear" w:color="auto" w:fill="EEECE1" w:themeFill="background2"/>
          </w:tcPr>
          <w:p w:rsidR="00F766F0" w:rsidRPr="00536C9F" w:rsidRDefault="00F766F0" w:rsidP="00571E06">
            <w:pPr>
              <w:rPr>
                <w:rFonts w:cstheme="minorHAnsi"/>
                <w:lang w:val="en-US"/>
              </w:rPr>
            </w:pPr>
            <w:r w:rsidRPr="00536C9F">
              <w:rPr>
                <w:rFonts w:cstheme="minorHAnsi"/>
                <w:lang w:val="en-US"/>
              </w:rPr>
              <w:t>TEACHING METHOD:</w:t>
            </w:r>
          </w:p>
          <w:p w:rsidR="00F766F0" w:rsidRPr="00536C9F" w:rsidRDefault="00F766F0" w:rsidP="00571E06">
            <w:pPr>
              <w:rPr>
                <w:rFonts w:cstheme="minorHAnsi"/>
                <w:lang w:val="en-US"/>
              </w:rPr>
            </w:pPr>
            <w:r w:rsidRPr="00536C9F">
              <w:rPr>
                <w:rFonts w:cstheme="minorHAnsi"/>
                <w:lang w:val="en-US"/>
              </w:rPr>
              <w:t>(lecture, laboratory, group tutorials, seminar, other-what type?)</w:t>
            </w:r>
          </w:p>
        </w:tc>
        <w:tc>
          <w:tcPr>
            <w:tcW w:w="5560" w:type="dxa"/>
          </w:tcPr>
          <w:p w:rsidR="00F766F0" w:rsidRPr="00536C9F" w:rsidRDefault="00F766F0" w:rsidP="00F03FA4">
            <w:pPr>
              <w:rPr>
                <w:rFonts w:cstheme="minorHAnsi"/>
                <w:lang w:val="en-US"/>
              </w:rPr>
            </w:pPr>
            <w:r w:rsidRPr="00536C9F">
              <w:rPr>
                <w:rFonts w:cstheme="minorHAnsi"/>
                <w:lang w:val="en-US"/>
              </w:rPr>
              <w:t>Lecture, workshops,</w:t>
            </w:r>
          </w:p>
        </w:tc>
      </w:tr>
      <w:tr w:rsidR="00F766F0" w:rsidRPr="00536C9F" w:rsidTr="00571E06">
        <w:tc>
          <w:tcPr>
            <w:tcW w:w="3652" w:type="dxa"/>
            <w:shd w:val="clear" w:color="auto" w:fill="EEECE1" w:themeFill="background2"/>
          </w:tcPr>
          <w:p w:rsidR="00F766F0" w:rsidRPr="00536C9F" w:rsidRDefault="00F766F0" w:rsidP="00571E06">
            <w:pPr>
              <w:rPr>
                <w:rFonts w:cstheme="minorHAnsi"/>
                <w:lang w:val="en-US"/>
              </w:rPr>
            </w:pPr>
            <w:r w:rsidRPr="00536C9F">
              <w:rPr>
                <w:rFonts w:cstheme="minorHAnsi"/>
                <w:lang w:val="en-US"/>
              </w:rPr>
              <w:t>LANG</w:t>
            </w:r>
            <w:bookmarkStart w:id="0" w:name="_GoBack"/>
            <w:bookmarkEnd w:id="0"/>
            <w:r w:rsidRPr="00536C9F">
              <w:rPr>
                <w:rFonts w:cstheme="minorHAnsi"/>
                <w:lang w:val="en-US"/>
              </w:rPr>
              <w:t>UAGE OF INSTRUCTION:</w:t>
            </w:r>
          </w:p>
        </w:tc>
        <w:tc>
          <w:tcPr>
            <w:tcW w:w="5560" w:type="dxa"/>
          </w:tcPr>
          <w:p w:rsidR="006E51A1" w:rsidRPr="006D187B" w:rsidRDefault="006E51A1" w:rsidP="006E51A1">
            <w:pPr>
              <w:rPr>
                <w:rFonts w:cstheme="minorHAnsi"/>
                <w:b/>
                <w:lang w:val="en-US"/>
              </w:rPr>
            </w:pPr>
            <w:r w:rsidRPr="006D187B">
              <w:rPr>
                <w:rFonts w:cstheme="minorHAnsi"/>
                <w:b/>
                <w:lang w:val="en-US"/>
              </w:rPr>
              <w:t>English full time scheme for classes with 5 and more international Erasmus+ students enrolled/accepted;</w:t>
            </w:r>
          </w:p>
          <w:p w:rsidR="006E51A1" w:rsidRPr="006D187B" w:rsidRDefault="006E51A1" w:rsidP="006E51A1">
            <w:pPr>
              <w:rPr>
                <w:rFonts w:cstheme="minorHAnsi"/>
                <w:b/>
                <w:lang w:val="en-US"/>
              </w:rPr>
            </w:pPr>
          </w:p>
          <w:p w:rsidR="00F766F0" w:rsidRPr="00536C9F" w:rsidRDefault="006E51A1" w:rsidP="006E51A1">
            <w:pPr>
              <w:rPr>
                <w:rFonts w:cstheme="minorHAnsi"/>
                <w:lang w:val="en-US"/>
              </w:rPr>
            </w:pPr>
            <w:r w:rsidRPr="006D187B">
              <w:rPr>
                <w:rFonts w:cstheme="minorHAnsi"/>
                <w:b/>
                <w:lang w:val="en-US"/>
              </w:rPr>
              <w:t>English 50% individually with the teacher + Polish 50% with Polish students or individual project work- scheme  for classes with less than 5 international Erasmus+ students enrolled/ accepted</w:t>
            </w:r>
          </w:p>
        </w:tc>
      </w:tr>
      <w:tr w:rsidR="00F766F0" w:rsidRPr="00536C9F" w:rsidTr="00571E06">
        <w:tc>
          <w:tcPr>
            <w:tcW w:w="3652" w:type="dxa"/>
            <w:shd w:val="clear" w:color="auto" w:fill="EEECE1" w:themeFill="background2"/>
          </w:tcPr>
          <w:p w:rsidR="00F766F0" w:rsidRPr="00536C9F" w:rsidRDefault="00F766F0" w:rsidP="00571E06">
            <w:pPr>
              <w:rPr>
                <w:rFonts w:cstheme="minorHAnsi"/>
                <w:lang w:val="en-US"/>
              </w:rPr>
            </w:pPr>
            <w:r w:rsidRPr="00536C9F">
              <w:rPr>
                <w:rFonts w:cstheme="minorHAnsi"/>
                <w:lang w:val="en-US"/>
              </w:rPr>
              <w:t>ASSESSMENT METHOD:</w:t>
            </w:r>
          </w:p>
          <w:p w:rsidR="00F766F0" w:rsidRPr="00536C9F" w:rsidRDefault="00F766F0" w:rsidP="002F62CA">
            <w:pPr>
              <w:rPr>
                <w:rFonts w:cstheme="minorHAnsi"/>
                <w:lang w:val="en-US"/>
              </w:rPr>
            </w:pPr>
            <w:r w:rsidRPr="00536C9F">
              <w:rPr>
                <w:rFonts w:cstheme="minorHAnsi"/>
                <w:lang w:val="en-US"/>
              </w:rPr>
              <w:t>(written exam, oral exam, class test, written reports, project work, presentation, continuous assessment, other – what type?)</w:t>
            </w:r>
          </w:p>
        </w:tc>
        <w:tc>
          <w:tcPr>
            <w:tcW w:w="5560" w:type="dxa"/>
          </w:tcPr>
          <w:p w:rsidR="00F766F0" w:rsidRPr="00536C9F" w:rsidRDefault="00F766F0" w:rsidP="00F03FA4">
            <w:pPr>
              <w:rPr>
                <w:rFonts w:cstheme="minorHAnsi"/>
                <w:lang w:val="en-US"/>
              </w:rPr>
            </w:pPr>
            <w:r w:rsidRPr="00536C9F">
              <w:rPr>
                <w:rFonts w:cstheme="minorHAnsi"/>
                <w:lang w:val="en-US"/>
              </w:rPr>
              <w:t>continuous assessment or written tasks</w:t>
            </w:r>
          </w:p>
        </w:tc>
      </w:tr>
      <w:tr w:rsidR="00F766F0" w:rsidRPr="00536C9F" w:rsidTr="00571E06">
        <w:tc>
          <w:tcPr>
            <w:tcW w:w="3652" w:type="dxa"/>
            <w:shd w:val="clear" w:color="auto" w:fill="EEECE1" w:themeFill="background2"/>
          </w:tcPr>
          <w:p w:rsidR="00F766F0" w:rsidRPr="00536C9F" w:rsidRDefault="00F766F0" w:rsidP="00571E06">
            <w:pPr>
              <w:rPr>
                <w:rFonts w:cstheme="minorHAnsi"/>
                <w:lang w:val="en-US"/>
              </w:rPr>
            </w:pPr>
            <w:r w:rsidRPr="00536C9F">
              <w:rPr>
                <w:rFonts w:cstheme="minorHAnsi"/>
                <w:lang w:val="en-US"/>
              </w:rPr>
              <w:t>COURSE CONTENT:</w:t>
            </w:r>
          </w:p>
        </w:tc>
        <w:tc>
          <w:tcPr>
            <w:tcW w:w="5560" w:type="dxa"/>
          </w:tcPr>
          <w:p w:rsidR="00F766F0" w:rsidRPr="00536C9F" w:rsidRDefault="00F766F0" w:rsidP="00F03FA4">
            <w:pPr>
              <w:rPr>
                <w:rFonts w:cstheme="minorHAnsi"/>
                <w:lang w:val="en-US"/>
              </w:rPr>
            </w:pPr>
            <w:r w:rsidRPr="00536C9F">
              <w:rPr>
                <w:rFonts w:cstheme="minorHAnsi"/>
                <w:lang w:val="en-US"/>
              </w:rPr>
              <w:t xml:space="preserve">1.Introduction to Economics. Economics as a science. </w:t>
            </w:r>
            <w:proofErr w:type="gramStart"/>
            <w:r w:rsidRPr="00536C9F">
              <w:rPr>
                <w:rFonts w:cstheme="minorHAnsi"/>
                <w:lang w:val="en-US"/>
              </w:rPr>
              <w:t>The  approach</w:t>
            </w:r>
            <w:proofErr w:type="gramEnd"/>
            <w:r w:rsidRPr="00536C9F">
              <w:rPr>
                <w:rFonts w:cstheme="minorHAnsi"/>
                <w:lang w:val="en-US"/>
              </w:rPr>
              <w:t xml:space="preserve"> to the economic research, the subject of research in microeconomics and macroeconomics. The positive and normative economy.</w:t>
            </w:r>
          </w:p>
          <w:p w:rsidR="00F766F0" w:rsidRPr="00536C9F" w:rsidRDefault="00F766F0" w:rsidP="00F03FA4">
            <w:pPr>
              <w:rPr>
                <w:rFonts w:cstheme="minorHAnsi"/>
                <w:lang w:val="en-US"/>
              </w:rPr>
            </w:pPr>
            <w:r w:rsidRPr="00536C9F">
              <w:rPr>
                <w:rFonts w:cstheme="minorHAnsi"/>
                <w:lang w:val="en-US"/>
              </w:rPr>
              <w:t xml:space="preserve">2. The main problem in economics. Rationality of behavior of market participants. The problem of economic choice. Opportunity cost. The production possibilities curve </w:t>
            </w:r>
          </w:p>
          <w:p w:rsidR="00F766F0" w:rsidRPr="00536C9F" w:rsidRDefault="00F766F0" w:rsidP="00F03FA4">
            <w:pPr>
              <w:rPr>
                <w:rFonts w:cstheme="minorHAnsi"/>
                <w:lang w:val="en-US"/>
              </w:rPr>
            </w:pPr>
            <w:r w:rsidRPr="00536C9F">
              <w:rPr>
                <w:rFonts w:cstheme="minorHAnsi"/>
                <w:lang w:val="en-US"/>
              </w:rPr>
              <w:t>3.The theory of the market.  The market as a mechanism and as an institution. Model of the market economy. The market economy and the state. Functions of the market.</w:t>
            </w:r>
          </w:p>
          <w:p w:rsidR="00F766F0" w:rsidRPr="00536C9F" w:rsidRDefault="00F766F0" w:rsidP="00F03FA4">
            <w:pPr>
              <w:rPr>
                <w:rFonts w:cstheme="minorHAnsi"/>
                <w:lang w:val="en-US"/>
              </w:rPr>
            </w:pPr>
            <w:r w:rsidRPr="00536C9F">
              <w:rPr>
                <w:rFonts w:cstheme="minorHAnsi"/>
                <w:lang w:val="en-US"/>
              </w:rPr>
              <w:t xml:space="preserve">4.Supply and demand and their determinants. Demand and the volume of demand. The law of demand. Supply </w:t>
            </w:r>
            <w:r w:rsidRPr="00536C9F">
              <w:rPr>
                <w:rFonts w:cstheme="minorHAnsi"/>
                <w:lang w:val="en-US"/>
              </w:rPr>
              <w:lastRenderedPageBreak/>
              <w:t>and the volume of supply. The law of supply. State of balance and imbalance in the market. The Exceptions of market behavior.</w:t>
            </w:r>
          </w:p>
          <w:p w:rsidR="00F766F0" w:rsidRPr="00536C9F" w:rsidRDefault="00F766F0" w:rsidP="00F03FA4">
            <w:pPr>
              <w:rPr>
                <w:rFonts w:cstheme="minorHAnsi"/>
                <w:lang w:val="en-US"/>
              </w:rPr>
            </w:pPr>
            <w:r w:rsidRPr="00536C9F">
              <w:rPr>
                <w:rFonts w:cstheme="minorHAnsi"/>
                <w:lang w:val="en-US"/>
              </w:rPr>
              <w:t>5.The Elasticity - the concept and methods of measurement. Types of demand elasticity (price, income and cross). Interpretation of the elasticity index. Pricing policy and revenues. Classification of goods: normal, basic, lower order, higher order, and luxury. Substitution and complementary goods. Price elasticity of supply. interpretation of supply price elasticity index, levels of supply price elasticity. complementary goods. Price elasticity of supply. Types of supply.</w:t>
            </w:r>
          </w:p>
          <w:p w:rsidR="00F766F0" w:rsidRPr="00536C9F" w:rsidRDefault="00F766F0" w:rsidP="00F03FA4">
            <w:pPr>
              <w:rPr>
                <w:rFonts w:cstheme="minorHAnsi"/>
                <w:lang w:val="en-US"/>
              </w:rPr>
            </w:pPr>
            <w:r w:rsidRPr="00536C9F">
              <w:rPr>
                <w:rFonts w:cstheme="minorHAnsi"/>
                <w:lang w:val="en-US"/>
              </w:rPr>
              <w:t xml:space="preserve">6. The theory of consumer behavior. The concept of utility. Total utility and marginal. The law of diminishing marginal utility - </w:t>
            </w:r>
            <w:proofErr w:type="spellStart"/>
            <w:r w:rsidRPr="00536C9F">
              <w:rPr>
                <w:rFonts w:cstheme="minorHAnsi"/>
                <w:lang w:val="en-US"/>
              </w:rPr>
              <w:t>Gossen's</w:t>
            </w:r>
            <w:proofErr w:type="spellEnd"/>
            <w:r w:rsidRPr="00536C9F">
              <w:rPr>
                <w:rFonts w:cstheme="minorHAnsi"/>
                <w:lang w:val="en-US"/>
              </w:rPr>
              <w:t xml:space="preserve"> law I. </w:t>
            </w:r>
            <w:proofErr w:type="spellStart"/>
            <w:r w:rsidRPr="00536C9F">
              <w:rPr>
                <w:rFonts w:cstheme="minorHAnsi"/>
                <w:lang w:val="en-US"/>
              </w:rPr>
              <w:t>Gossen's</w:t>
            </w:r>
            <w:proofErr w:type="spellEnd"/>
            <w:r w:rsidRPr="00536C9F">
              <w:rPr>
                <w:rFonts w:cstheme="minorHAnsi"/>
                <w:lang w:val="en-US"/>
              </w:rPr>
              <w:t xml:space="preserve"> Second Law. Consumer indifference curve and map - graphic presentation. Budget line. Budget line equation. The optimal consumer.</w:t>
            </w:r>
          </w:p>
          <w:p w:rsidR="00F766F0" w:rsidRPr="00536C9F" w:rsidRDefault="00F766F0" w:rsidP="00F03FA4">
            <w:pPr>
              <w:rPr>
                <w:rFonts w:cstheme="minorHAnsi"/>
                <w:lang w:val="en-US"/>
              </w:rPr>
            </w:pPr>
            <w:r w:rsidRPr="00536C9F">
              <w:rPr>
                <w:rFonts w:cstheme="minorHAnsi"/>
                <w:lang w:val="en-US"/>
              </w:rPr>
              <w:t xml:space="preserve">7. The Producer Theory. The concept of an enterprise. Determinants of the manufacturer's decision. Production costs and their classification. Short-term costs: fixed and variable (total and average costs) and marginal costs. </w:t>
            </w:r>
          </w:p>
          <w:p w:rsidR="00F766F0" w:rsidRPr="00536C9F" w:rsidRDefault="00F766F0" w:rsidP="00F03FA4">
            <w:pPr>
              <w:rPr>
                <w:rFonts w:cstheme="minorHAnsi"/>
                <w:lang w:val="en-US"/>
              </w:rPr>
            </w:pPr>
            <w:r w:rsidRPr="00536C9F">
              <w:rPr>
                <w:rFonts w:cstheme="minorHAnsi"/>
                <w:lang w:val="en-US"/>
              </w:rPr>
              <w:t>8. Total, average and marginal revenue function. The condition for the optimization of the producer's income. 9. Total, average and marginal profit functions - dependence analysis. Profit / Loss concepts for the company.</w:t>
            </w:r>
          </w:p>
          <w:p w:rsidR="00F766F0" w:rsidRPr="00536C9F" w:rsidRDefault="00F766F0" w:rsidP="00F03FA4">
            <w:pPr>
              <w:rPr>
                <w:rFonts w:cstheme="minorHAnsi"/>
                <w:lang w:val="en-US"/>
              </w:rPr>
            </w:pPr>
            <w:r w:rsidRPr="00536C9F">
              <w:rPr>
                <w:rFonts w:cstheme="minorHAnsi"/>
                <w:lang w:val="en-US"/>
              </w:rPr>
              <w:t>10. The Break-even and marginal analysis. The manufacturer's optimum.</w:t>
            </w:r>
          </w:p>
          <w:p w:rsidR="00F766F0" w:rsidRPr="00536C9F" w:rsidRDefault="00F766F0" w:rsidP="000F6816">
            <w:pPr>
              <w:rPr>
                <w:rFonts w:cstheme="minorHAnsi"/>
                <w:lang w:val="en-US"/>
              </w:rPr>
            </w:pPr>
            <w:r w:rsidRPr="00536C9F">
              <w:rPr>
                <w:rFonts w:cstheme="minorHAnsi"/>
                <w:lang w:val="en-US"/>
              </w:rPr>
              <w:t>11. C</w:t>
            </w:r>
            <w:proofErr w:type="spellStart"/>
            <w:r w:rsidR="0087657A" w:rsidRPr="00536C9F">
              <w:rPr>
                <w:rFonts w:cstheme="minorHAnsi"/>
                <w:lang w:val="en-GB"/>
              </w:rPr>
              <w:t>ompetitions</w:t>
            </w:r>
            <w:proofErr w:type="spellEnd"/>
            <w:r w:rsidR="000F6816" w:rsidRPr="00536C9F">
              <w:rPr>
                <w:rFonts w:cstheme="minorHAnsi"/>
                <w:lang w:val="en-GB"/>
              </w:rPr>
              <w:t>. S</w:t>
            </w:r>
            <w:r w:rsidRPr="00536C9F">
              <w:rPr>
                <w:rFonts w:cstheme="minorHAnsi"/>
                <w:lang w:val="en-GB"/>
              </w:rPr>
              <w:t>ources and forms of competition.</w:t>
            </w:r>
            <w:r w:rsidRPr="00536C9F">
              <w:rPr>
                <w:rFonts w:cstheme="minorHAnsi"/>
                <w:lang w:val="en-US"/>
              </w:rPr>
              <w:t xml:space="preserve"> B</w:t>
            </w:r>
            <w:proofErr w:type="spellStart"/>
            <w:r w:rsidRPr="00536C9F">
              <w:rPr>
                <w:rFonts w:cstheme="minorHAnsi"/>
                <w:lang w:val="en-GB"/>
              </w:rPr>
              <w:t>asic</w:t>
            </w:r>
            <w:proofErr w:type="spellEnd"/>
            <w:r w:rsidRPr="00536C9F">
              <w:rPr>
                <w:rFonts w:cstheme="minorHAnsi"/>
                <w:lang w:val="en-GB"/>
              </w:rPr>
              <w:t xml:space="preserve"> market structures: monopoly, oligopoly, monopolistic competition, perfect competition - main characteristics and comparison. </w:t>
            </w:r>
          </w:p>
        </w:tc>
      </w:tr>
      <w:tr w:rsidR="00F766F0" w:rsidRPr="00536C9F" w:rsidTr="00571E06">
        <w:tc>
          <w:tcPr>
            <w:tcW w:w="3652" w:type="dxa"/>
            <w:shd w:val="clear" w:color="auto" w:fill="EEECE1" w:themeFill="background2"/>
          </w:tcPr>
          <w:p w:rsidR="00F766F0" w:rsidRPr="00536C9F" w:rsidRDefault="00F766F0" w:rsidP="00571E06">
            <w:pPr>
              <w:rPr>
                <w:rFonts w:cstheme="minorHAnsi"/>
                <w:lang w:val="en-US"/>
              </w:rPr>
            </w:pPr>
            <w:r w:rsidRPr="00536C9F">
              <w:rPr>
                <w:rFonts w:cstheme="minorHAnsi"/>
                <w:lang w:val="en-US"/>
              </w:rPr>
              <w:lastRenderedPageBreak/>
              <w:t>ADDITIONAL INFORMATION:</w:t>
            </w:r>
          </w:p>
        </w:tc>
        <w:tc>
          <w:tcPr>
            <w:tcW w:w="5560" w:type="dxa"/>
          </w:tcPr>
          <w:p w:rsidR="00F766F0" w:rsidRPr="00536C9F" w:rsidRDefault="00F766F0" w:rsidP="00F03FA4">
            <w:pPr>
              <w:rPr>
                <w:rFonts w:cstheme="minorHAnsi"/>
                <w:spacing w:val="-4"/>
                <w:lang w:val="en-US"/>
              </w:rPr>
            </w:pPr>
            <w:r w:rsidRPr="00536C9F">
              <w:rPr>
                <w:rFonts w:cstheme="minorHAnsi"/>
                <w:b/>
                <w:spacing w:val="-4"/>
                <w:lang w:val="en-US"/>
              </w:rPr>
              <w:t>Didactic methods:</w:t>
            </w:r>
            <w:r w:rsidRPr="00536C9F">
              <w:rPr>
                <w:rFonts w:cstheme="minorHAnsi"/>
                <w:bCs/>
                <w:color w:val="000000"/>
                <w:lang w:val="en-US"/>
              </w:rPr>
              <w:t xml:space="preserve"> </w:t>
            </w:r>
          </w:p>
          <w:p w:rsidR="00F766F0" w:rsidRPr="00536C9F" w:rsidRDefault="00F766F0" w:rsidP="00F03FA4">
            <w:pPr>
              <w:rPr>
                <w:rFonts w:cstheme="minorHAnsi"/>
                <w:spacing w:val="-4"/>
                <w:lang w:val="en-US"/>
              </w:rPr>
            </w:pPr>
            <w:r w:rsidRPr="00536C9F">
              <w:rPr>
                <w:rFonts w:cstheme="minorHAnsi"/>
                <w:spacing w:val="-4"/>
                <w:lang w:val="en-US"/>
              </w:rPr>
              <w:t>Lectures using audiovisual means, case studies, individual tasks (for students), analysis of empirical material, group tasks, individual exercises connected with construction the project, practical tasks with projects, presentations.</w:t>
            </w:r>
          </w:p>
          <w:p w:rsidR="00F766F0" w:rsidRPr="00536C9F" w:rsidRDefault="00F766F0" w:rsidP="00F03FA4">
            <w:pPr>
              <w:rPr>
                <w:rFonts w:cstheme="minorHAnsi"/>
                <w:b/>
                <w:lang w:val="en-US"/>
              </w:rPr>
            </w:pPr>
            <w:r w:rsidRPr="00536C9F">
              <w:rPr>
                <w:rFonts w:cstheme="minorHAnsi"/>
                <w:b/>
                <w:lang w:val="en-US"/>
              </w:rPr>
              <w:t>Sources of information:</w:t>
            </w:r>
          </w:p>
          <w:p w:rsidR="00F766F0" w:rsidRPr="00536C9F" w:rsidRDefault="00F036DE" w:rsidP="00F03FA4">
            <w:pPr>
              <w:rPr>
                <w:rFonts w:cstheme="minorHAnsi"/>
                <w:spacing w:val="-4"/>
                <w:lang w:val="en-US"/>
              </w:rPr>
            </w:pPr>
            <w:r w:rsidRPr="00536C9F">
              <w:rPr>
                <w:rFonts w:cstheme="minorHAnsi"/>
                <w:spacing w:val="-4"/>
                <w:lang w:val="en-US"/>
              </w:rPr>
              <w:t xml:space="preserve">1. </w:t>
            </w:r>
            <w:r w:rsidR="00F766F0" w:rsidRPr="00536C9F">
              <w:rPr>
                <w:rFonts w:cstheme="minorHAnsi"/>
                <w:spacing w:val="-4"/>
                <w:lang w:val="en-US"/>
              </w:rPr>
              <w:t>Paul A. Samuelson, William D. Nordhaus, Economics, 12. ed., McGraw-Hill Book Company, Part 1, 4, 5.</w:t>
            </w:r>
          </w:p>
          <w:p w:rsidR="00F766F0" w:rsidRPr="00536C9F" w:rsidRDefault="00F766F0" w:rsidP="00F03FA4">
            <w:pPr>
              <w:rPr>
                <w:rFonts w:cstheme="minorHAnsi"/>
                <w:spacing w:val="-4"/>
                <w:lang w:val="en-US"/>
              </w:rPr>
            </w:pPr>
            <w:r w:rsidRPr="00536C9F">
              <w:rPr>
                <w:rFonts w:cstheme="minorHAnsi"/>
                <w:spacing w:val="-4"/>
                <w:lang w:val="en-US"/>
              </w:rPr>
              <w:t xml:space="preserve">Earl L. </w:t>
            </w:r>
            <w:proofErr w:type="spellStart"/>
            <w:r w:rsidRPr="00536C9F">
              <w:rPr>
                <w:rFonts w:cstheme="minorHAnsi"/>
                <w:spacing w:val="-4"/>
                <w:lang w:val="en-US"/>
              </w:rPr>
              <w:t>Grinols</w:t>
            </w:r>
            <w:proofErr w:type="spellEnd"/>
            <w:r w:rsidRPr="00536C9F">
              <w:rPr>
                <w:rFonts w:cstheme="minorHAnsi"/>
                <w:spacing w:val="-4"/>
                <w:lang w:val="en-US"/>
              </w:rPr>
              <w:t xml:space="preserve">, Microeconomics, Houghton Mifflin Company, </w:t>
            </w:r>
          </w:p>
          <w:p w:rsidR="00F766F0" w:rsidRPr="00536C9F" w:rsidRDefault="00F036DE" w:rsidP="00F03FA4">
            <w:pPr>
              <w:rPr>
                <w:rFonts w:cstheme="minorHAnsi"/>
                <w:spacing w:val="-4"/>
                <w:lang w:val="en-US"/>
              </w:rPr>
            </w:pPr>
            <w:r w:rsidRPr="00536C9F">
              <w:rPr>
                <w:rFonts w:cstheme="minorHAnsi"/>
                <w:spacing w:val="-4"/>
                <w:lang w:val="en-US"/>
              </w:rPr>
              <w:t xml:space="preserve">2. </w:t>
            </w:r>
            <w:r w:rsidR="00F766F0" w:rsidRPr="00536C9F">
              <w:rPr>
                <w:rFonts w:cstheme="minorHAnsi"/>
                <w:spacing w:val="-4"/>
                <w:lang w:val="en-US"/>
              </w:rPr>
              <w:t>Jae K. Shim, Joel G. Siegel, Dictionary of Economics</w:t>
            </w:r>
          </w:p>
          <w:p w:rsidR="00F766F0" w:rsidRPr="00536C9F" w:rsidRDefault="00F766F0" w:rsidP="00F03FA4">
            <w:pPr>
              <w:rPr>
                <w:rFonts w:cstheme="minorHAnsi"/>
                <w:spacing w:val="-4"/>
                <w:lang w:val="en-US"/>
              </w:rPr>
            </w:pPr>
            <w:r w:rsidRPr="00536C9F">
              <w:rPr>
                <w:rFonts w:cstheme="minorHAnsi"/>
                <w:spacing w:val="-4"/>
                <w:lang w:val="en-US"/>
              </w:rPr>
              <w:t>Bases online: EBSCO, EMERALD.</w:t>
            </w:r>
          </w:p>
          <w:p w:rsidR="00F036DE" w:rsidRPr="00536C9F" w:rsidRDefault="00F036DE" w:rsidP="00F03FA4">
            <w:pPr>
              <w:rPr>
                <w:rFonts w:cstheme="minorHAnsi"/>
                <w:spacing w:val="-4"/>
                <w:lang w:val="en-US"/>
              </w:rPr>
            </w:pPr>
            <w:r w:rsidRPr="00536C9F">
              <w:rPr>
                <w:rFonts w:cstheme="minorHAnsi"/>
                <w:spacing w:val="-4"/>
                <w:lang w:val="en-US"/>
              </w:rPr>
              <w:t xml:space="preserve">3. </w:t>
            </w:r>
            <w:proofErr w:type="spellStart"/>
            <w:r w:rsidRPr="00536C9F">
              <w:rPr>
                <w:rFonts w:cstheme="minorHAnsi"/>
                <w:iCs/>
                <w:shd w:val="clear" w:color="auto" w:fill="FFFFFF"/>
              </w:rPr>
              <w:t>Principles</w:t>
            </w:r>
            <w:proofErr w:type="spellEnd"/>
            <w:r w:rsidRPr="00536C9F">
              <w:rPr>
                <w:rFonts w:cstheme="minorHAnsi"/>
                <w:iCs/>
                <w:shd w:val="clear" w:color="auto" w:fill="FFFFFF"/>
              </w:rPr>
              <w:t xml:space="preserve"> of </w:t>
            </w:r>
            <w:proofErr w:type="spellStart"/>
            <w:r w:rsidRPr="00536C9F">
              <w:rPr>
                <w:rFonts w:cstheme="minorHAnsi"/>
                <w:iCs/>
                <w:shd w:val="clear" w:color="auto" w:fill="FFFFFF"/>
              </w:rPr>
              <w:t>Microeconomics</w:t>
            </w:r>
            <w:proofErr w:type="spellEnd"/>
            <w:r w:rsidRPr="00536C9F">
              <w:rPr>
                <w:rFonts w:cstheme="minorHAnsi"/>
                <w:iCs/>
                <w:shd w:val="clear" w:color="auto" w:fill="FFFFFF"/>
              </w:rPr>
              <w:t xml:space="preserve"> 3e</w:t>
            </w:r>
            <w:r w:rsidRPr="00536C9F">
              <w:rPr>
                <w:rFonts w:cstheme="minorHAnsi"/>
                <w:shd w:val="clear" w:color="auto" w:fill="FFFFFF"/>
              </w:rPr>
              <w:t xml:space="preserve">. </w:t>
            </w:r>
            <w:proofErr w:type="spellStart"/>
            <w:r w:rsidRPr="00536C9F">
              <w:rPr>
                <w:rFonts w:cstheme="minorHAnsi"/>
                <w:shd w:val="clear" w:color="auto" w:fill="F1F1F1"/>
              </w:rPr>
              <w:t>OpenStax</w:t>
            </w:r>
            <w:proofErr w:type="spellEnd"/>
            <w:r w:rsidRPr="00536C9F">
              <w:rPr>
                <w:rFonts w:cstheme="minorHAnsi"/>
                <w:shd w:val="clear" w:color="auto" w:fill="F1F1F1"/>
              </w:rPr>
              <w:t xml:space="preserve"> </w:t>
            </w:r>
            <w:proofErr w:type="spellStart"/>
            <w:r w:rsidRPr="00536C9F">
              <w:rPr>
                <w:rFonts w:cstheme="minorHAnsi"/>
                <w:shd w:val="clear" w:color="auto" w:fill="F1F1F1"/>
              </w:rPr>
              <w:t>Publiher</w:t>
            </w:r>
            <w:proofErr w:type="spellEnd"/>
            <w:r w:rsidRPr="00536C9F">
              <w:rPr>
                <w:rFonts w:cstheme="minorHAnsi"/>
                <w:shd w:val="clear" w:color="auto" w:fill="F1F1F1"/>
              </w:rPr>
              <w:t xml:space="preserve"> </w:t>
            </w:r>
          </w:p>
          <w:p w:rsidR="00F036DE" w:rsidRPr="00536C9F" w:rsidRDefault="00F036DE" w:rsidP="00F03FA4">
            <w:pPr>
              <w:rPr>
                <w:rFonts w:cstheme="minorHAnsi"/>
                <w:spacing w:val="-4"/>
                <w:lang w:val="en-US"/>
              </w:rPr>
            </w:pPr>
            <w:r w:rsidRPr="00536C9F">
              <w:rPr>
                <w:rFonts w:cstheme="minorHAnsi"/>
                <w:spacing w:val="-4"/>
                <w:lang w:val="en-US"/>
              </w:rPr>
              <w:t>Open Access: https://openstax.org/details/books/principles-microeconomics-3e</w:t>
            </w:r>
            <w:r w:rsidR="0087657A" w:rsidRPr="00536C9F">
              <w:rPr>
                <w:rFonts w:cstheme="minorHAnsi"/>
                <w:spacing w:val="-4"/>
                <w:lang w:val="en-US"/>
              </w:rPr>
              <w:t xml:space="preserve">. </w:t>
            </w:r>
          </w:p>
          <w:p w:rsidR="002E36A7" w:rsidRPr="00536C9F" w:rsidRDefault="002E36A7" w:rsidP="002E36A7">
            <w:pPr>
              <w:rPr>
                <w:rFonts w:cstheme="minorHAnsi"/>
                <w:spacing w:val="-4"/>
                <w:lang w:val="en-US"/>
              </w:rPr>
            </w:pPr>
            <w:r w:rsidRPr="00536C9F">
              <w:rPr>
                <w:rFonts w:cstheme="minorHAnsi"/>
                <w:spacing w:val="-4"/>
                <w:lang w:val="en-US"/>
              </w:rPr>
              <w:t>Publish Date:</w:t>
            </w:r>
          </w:p>
          <w:p w:rsidR="002E36A7" w:rsidRPr="00536C9F" w:rsidRDefault="002E36A7" w:rsidP="002E36A7">
            <w:pPr>
              <w:rPr>
                <w:rFonts w:cstheme="minorHAnsi"/>
                <w:spacing w:val="-4"/>
                <w:lang w:val="en-US"/>
              </w:rPr>
            </w:pPr>
            <w:r w:rsidRPr="00536C9F">
              <w:rPr>
                <w:rFonts w:cstheme="minorHAnsi"/>
                <w:spacing w:val="-4"/>
                <w:lang w:val="en-US"/>
              </w:rPr>
              <w:t>Dec 14, 2022</w:t>
            </w:r>
          </w:p>
          <w:p w:rsidR="002E36A7" w:rsidRPr="00536C9F" w:rsidRDefault="002E36A7" w:rsidP="002E36A7">
            <w:pPr>
              <w:rPr>
                <w:rFonts w:cstheme="minorHAnsi"/>
                <w:spacing w:val="-4"/>
                <w:lang w:val="en-US"/>
              </w:rPr>
            </w:pPr>
            <w:r w:rsidRPr="00536C9F">
              <w:rPr>
                <w:rFonts w:cstheme="minorHAnsi"/>
                <w:spacing w:val="-4"/>
                <w:lang w:val="en-US"/>
              </w:rPr>
              <w:t>Hardcover:</w:t>
            </w:r>
          </w:p>
          <w:p w:rsidR="002E36A7" w:rsidRPr="00536C9F" w:rsidRDefault="002E36A7" w:rsidP="002E36A7">
            <w:pPr>
              <w:rPr>
                <w:rFonts w:cstheme="minorHAnsi"/>
                <w:spacing w:val="-4"/>
                <w:lang w:val="en-US"/>
              </w:rPr>
            </w:pPr>
            <w:r w:rsidRPr="00536C9F">
              <w:rPr>
                <w:rFonts w:cstheme="minorHAnsi"/>
                <w:spacing w:val="-4"/>
                <w:lang w:val="en-US"/>
              </w:rPr>
              <w:t>ISBN-13: 978-1-711471-49-5</w:t>
            </w:r>
          </w:p>
          <w:p w:rsidR="002E36A7" w:rsidRPr="00536C9F" w:rsidRDefault="002E36A7" w:rsidP="002E36A7">
            <w:pPr>
              <w:rPr>
                <w:rFonts w:cstheme="minorHAnsi"/>
                <w:spacing w:val="-4"/>
                <w:lang w:val="en-US"/>
              </w:rPr>
            </w:pPr>
            <w:r w:rsidRPr="00536C9F">
              <w:rPr>
                <w:rFonts w:cstheme="minorHAnsi"/>
                <w:spacing w:val="-4"/>
                <w:lang w:val="en-US"/>
              </w:rPr>
              <w:t>Paperback:</w:t>
            </w:r>
          </w:p>
          <w:p w:rsidR="002E36A7" w:rsidRPr="00536C9F" w:rsidRDefault="002E36A7" w:rsidP="002E36A7">
            <w:pPr>
              <w:rPr>
                <w:rFonts w:cstheme="minorHAnsi"/>
                <w:spacing w:val="-4"/>
                <w:lang w:val="en-US"/>
              </w:rPr>
            </w:pPr>
            <w:r w:rsidRPr="00536C9F">
              <w:rPr>
                <w:rFonts w:cstheme="minorHAnsi"/>
                <w:spacing w:val="-4"/>
                <w:lang w:val="en-US"/>
              </w:rPr>
              <w:t>ISBN-13: 978-1-711471-50-1</w:t>
            </w:r>
          </w:p>
          <w:p w:rsidR="002E36A7" w:rsidRPr="00536C9F" w:rsidRDefault="002E36A7" w:rsidP="002E36A7">
            <w:pPr>
              <w:rPr>
                <w:rFonts w:cstheme="minorHAnsi"/>
                <w:spacing w:val="-4"/>
                <w:lang w:val="en-US"/>
              </w:rPr>
            </w:pPr>
            <w:r w:rsidRPr="00536C9F">
              <w:rPr>
                <w:rFonts w:cstheme="minorHAnsi"/>
                <w:spacing w:val="-4"/>
                <w:lang w:val="en-US"/>
              </w:rPr>
              <w:t>Digital:</w:t>
            </w:r>
          </w:p>
          <w:p w:rsidR="002E36A7" w:rsidRPr="00536C9F" w:rsidRDefault="002E36A7" w:rsidP="002E36A7">
            <w:pPr>
              <w:rPr>
                <w:rFonts w:cstheme="minorHAnsi"/>
                <w:spacing w:val="-4"/>
                <w:lang w:val="en-US"/>
              </w:rPr>
            </w:pPr>
            <w:r w:rsidRPr="00536C9F">
              <w:rPr>
                <w:rFonts w:cstheme="minorHAnsi"/>
                <w:spacing w:val="-4"/>
                <w:lang w:val="en-US"/>
              </w:rPr>
              <w:lastRenderedPageBreak/>
              <w:t>ISBN-13: 978-1-951693-65-7</w:t>
            </w:r>
          </w:p>
          <w:p w:rsidR="002E36A7" w:rsidRPr="00536C9F" w:rsidRDefault="002E36A7" w:rsidP="002E36A7">
            <w:pPr>
              <w:rPr>
                <w:rFonts w:cstheme="minorHAnsi"/>
                <w:spacing w:val="-4"/>
                <w:lang w:val="en-US"/>
              </w:rPr>
            </w:pPr>
            <w:r w:rsidRPr="00536C9F">
              <w:rPr>
                <w:rFonts w:cstheme="minorHAnsi"/>
                <w:spacing w:val="-4"/>
                <w:lang w:val="en-US"/>
              </w:rPr>
              <w:t>License:</w:t>
            </w:r>
          </w:p>
          <w:p w:rsidR="002E36A7" w:rsidRPr="00536C9F" w:rsidRDefault="002E36A7" w:rsidP="002E36A7">
            <w:pPr>
              <w:rPr>
                <w:rFonts w:cstheme="minorHAnsi"/>
                <w:spacing w:val="-4"/>
                <w:lang w:val="en-US"/>
              </w:rPr>
            </w:pPr>
            <w:r w:rsidRPr="00536C9F">
              <w:rPr>
                <w:rFonts w:cstheme="minorHAnsi"/>
                <w:spacing w:val="-4"/>
                <w:lang w:val="en-US"/>
              </w:rPr>
              <w:t xml:space="preserve">by </w:t>
            </w:r>
            <w:proofErr w:type="spellStart"/>
            <w:r w:rsidRPr="00536C9F">
              <w:rPr>
                <w:rFonts w:cstheme="minorHAnsi"/>
                <w:spacing w:val="-4"/>
                <w:lang w:val="en-US"/>
              </w:rPr>
              <w:t>OpenStax</w:t>
            </w:r>
            <w:proofErr w:type="spellEnd"/>
            <w:r w:rsidRPr="00536C9F">
              <w:rPr>
                <w:rFonts w:cstheme="minorHAnsi"/>
                <w:spacing w:val="-4"/>
                <w:lang w:val="en-US"/>
              </w:rPr>
              <w:t xml:space="preserve"> is licensed under Creative Commons Attribution License v4.0</w:t>
            </w:r>
          </w:p>
          <w:p w:rsidR="00F766F0" w:rsidRPr="00536C9F" w:rsidRDefault="00F766F0" w:rsidP="002E36A7">
            <w:pPr>
              <w:rPr>
                <w:rFonts w:cstheme="minorHAnsi"/>
                <w:spacing w:val="-4"/>
                <w:lang w:val="en-US"/>
              </w:rPr>
            </w:pPr>
          </w:p>
        </w:tc>
      </w:tr>
    </w:tbl>
    <w:p w:rsidR="000408A0" w:rsidRDefault="000408A0"/>
    <w:p w:rsidR="000408A0" w:rsidRDefault="000408A0" w:rsidP="000408A0">
      <w:pPr>
        <w:pStyle w:val="Bezodstpw"/>
        <w:jc w:val="right"/>
      </w:pPr>
      <w:r>
        <w:t>………………………………………………………………..</w:t>
      </w:r>
    </w:p>
    <w:p w:rsidR="004E1581" w:rsidRDefault="000408A0" w:rsidP="000408A0">
      <w:pPr>
        <w:pStyle w:val="Bezodstpw"/>
        <w:jc w:val="right"/>
      </w:pPr>
      <w:r>
        <w:t>/sporządził, data/</w:t>
      </w:r>
    </w:p>
    <w:p w:rsidR="004E1581" w:rsidRPr="004E1581" w:rsidRDefault="004E1581" w:rsidP="004E1581"/>
    <w:p w:rsidR="004E1581" w:rsidRPr="004E1581" w:rsidRDefault="004E1581" w:rsidP="004E1581"/>
    <w:p w:rsidR="004E1581" w:rsidRPr="004E1581" w:rsidRDefault="004E1581" w:rsidP="004E1581"/>
    <w:p w:rsidR="004E1581" w:rsidRDefault="004E1581" w:rsidP="004E1581"/>
    <w:p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B13"/>
    <w:rsid w:val="00005936"/>
    <w:rsid w:val="000408A0"/>
    <w:rsid w:val="00056615"/>
    <w:rsid w:val="000C4296"/>
    <w:rsid w:val="000D5EA4"/>
    <w:rsid w:val="000E642F"/>
    <w:rsid w:val="000F6816"/>
    <w:rsid w:val="001B20DD"/>
    <w:rsid w:val="001C309A"/>
    <w:rsid w:val="001D67FF"/>
    <w:rsid w:val="001F45C6"/>
    <w:rsid w:val="00207C9D"/>
    <w:rsid w:val="0025671B"/>
    <w:rsid w:val="00257043"/>
    <w:rsid w:val="002A41FD"/>
    <w:rsid w:val="002E36A7"/>
    <w:rsid w:val="002F62CA"/>
    <w:rsid w:val="003E6804"/>
    <w:rsid w:val="00471AD7"/>
    <w:rsid w:val="004A6982"/>
    <w:rsid w:val="004E1581"/>
    <w:rsid w:val="004F76C2"/>
    <w:rsid w:val="00511AEE"/>
    <w:rsid w:val="00536C9F"/>
    <w:rsid w:val="005A2D8C"/>
    <w:rsid w:val="005B6AAC"/>
    <w:rsid w:val="00685F42"/>
    <w:rsid w:val="0069040F"/>
    <w:rsid w:val="006A6AAD"/>
    <w:rsid w:val="006D187B"/>
    <w:rsid w:val="006E51A1"/>
    <w:rsid w:val="0077034B"/>
    <w:rsid w:val="007720BB"/>
    <w:rsid w:val="007B5152"/>
    <w:rsid w:val="007E1205"/>
    <w:rsid w:val="0087657A"/>
    <w:rsid w:val="008802D4"/>
    <w:rsid w:val="008809F1"/>
    <w:rsid w:val="00943944"/>
    <w:rsid w:val="009A0F9E"/>
    <w:rsid w:val="00A42B13"/>
    <w:rsid w:val="00A51411"/>
    <w:rsid w:val="00A73350"/>
    <w:rsid w:val="00AB5730"/>
    <w:rsid w:val="00B142F9"/>
    <w:rsid w:val="00B23A33"/>
    <w:rsid w:val="00B24847"/>
    <w:rsid w:val="00B4558E"/>
    <w:rsid w:val="00BE5FAE"/>
    <w:rsid w:val="00BE6F11"/>
    <w:rsid w:val="00CC043D"/>
    <w:rsid w:val="00CD2937"/>
    <w:rsid w:val="00D251B8"/>
    <w:rsid w:val="00D50C84"/>
    <w:rsid w:val="00D60549"/>
    <w:rsid w:val="00D6289C"/>
    <w:rsid w:val="00E816BA"/>
    <w:rsid w:val="00EB415C"/>
    <w:rsid w:val="00EC4317"/>
    <w:rsid w:val="00ED63E2"/>
    <w:rsid w:val="00F036DE"/>
    <w:rsid w:val="00F72675"/>
    <w:rsid w:val="00F766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3B41B9-9ADD-415A-8377-17ABD1BD3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character" w:customStyle="1" w:styleId="shorttext">
    <w:name w:val="short_text"/>
    <w:basedOn w:val="Domylnaczcionkaakapitu"/>
    <w:rsid w:val="00F766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460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klonowska@w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651</Words>
  <Characters>3908</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Małgorzata Czerwińska-Jaśkiewicz</cp:lastModifiedBy>
  <cp:revision>6</cp:revision>
  <cp:lastPrinted>2022-01-27T12:55:00Z</cp:lastPrinted>
  <dcterms:created xsi:type="dcterms:W3CDTF">2024-04-05T10:34:00Z</dcterms:created>
  <dcterms:modified xsi:type="dcterms:W3CDTF">2024-04-22T09:08:00Z</dcterms:modified>
</cp:coreProperties>
</file>