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3"/>
        <w:gridCol w:w="5562"/>
      </w:tblGrid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pacing w:val="-2"/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Department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Mechanical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Engineering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FIELD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STUDY:</w:t>
            </w:r>
          </w:p>
        </w:tc>
        <w:tc>
          <w:tcPr>
            <w:tcW w:w="5562" w:type="dxa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Mechanics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Machine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Building</w:t>
            </w:r>
          </w:p>
        </w:tc>
      </w:tr>
      <w:tr>
        <w:trPr>
          <w:trHeight w:val="533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ERASMUS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COORDINATOR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THE</w:t>
            </w:r>
          </w:p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Dr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hab.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inż.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Agnieszka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Kułakowska,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Prof.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5"/>
                <w:sz w:val="22"/>
              </w:rPr>
              <w:t>PK</w:t>
            </w:r>
          </w:p>
        </w:tc>
      </w:tr>
      <w:tr>
        <w:trPr>
          <w:trHeight w:val="538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8" w:lineRule="exact" w:before="1"/>
              <w:rPr>
                <w:sz w:val="22"/>
              </w:rPr>
            </w:pPr>
            <w:r>
              <w:rPr>
                <w:sz w:val="22"/>
              </w:rPr>
              <w:t>E-MAIL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ADDRESS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5"/>
                <w:sz w:val="22"/>
              </w:rPr>
              <w:t>THE</w:t>
            </w:r>
          </w:p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COORDINATOR: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hyperlink r:id="rId5">
              <w:r>
                <w:rPr>
                  <w:color w:val="0000FF"/>
                  <w:spacing w:val="-2"/>
                  <w:sz w:val="22"/>
                  <w:u w:val="single" w:color="0000FF"/>
                </w:rPr>
                <w:t>agnieszka.kulakowska@tu.koszalin.pl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2"/>
                <w:sz w:val="22"/>
              </w:rPr>
              <w:t>TITLE: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Material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science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10"/>
                <w:sz w:val="22"/>
              </w:rPr>
              <w:t>I</w:t>
            </w:r>
          </w:p>
        </w:tc>
      </w:tr>
      <w:tr>
        <w:trPr>
          <w:trHeight w:val="534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LECTURER’S</w:t>
            </w:r>
            <w:r>
              <w:rPr>
                <w:spacing w:val="-9"/>
                <w:sz w:val="22"/>
              </w:rPr>
              <w:t> </w:t>
            </w:r>
            <w:r>
              <w:rPr>
                <w:spacing w:val="-2"/>
                <w:sz w:val="22"/>
              </w:rPr>
              <w:t>NAME: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dr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hab.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inż.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Tomasz.rydzkowski;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inż.</w:t>
            </w:r>
            <w:r>
              <w:rPr>
                <w:spacing w:val="-2"/>
                <w:sz w:val="22"/>
              </w:rPr>
              <w:t> Mieczyslaw</w:t>
            </w:r>
          </w:p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Pancielejko</w:t>
            </w:r>
          </w:p>
        </w:tc>
      </w:tr>
      <w:tr>
        <w:trPr>
          <w:trHeight w:val="537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E-MAIL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ADDRESS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LECTURER:</w:t>
            </w:r>
          </w:p>
        </w:tc>
        <w:tc>
          <w:tcPr>
            <w:tcW w:w="5562" w:type="dxa"/>
          </w:tcPr>
          <w:p>
            <w:pPr>
              <w:pStyle w:val="TableParagraph"/>
              <w:spacing w:line="268" w:lineRule="exact" w:before="1"/>
              <w:rPr>
                <w:sz w:val="22"/>
              </w:rPr>
            </w:pPr>
            <w:r>
              <w:rPr>
                <w:spacing w:val="-2"/>
                <w:sz w:val="22"/>
              </w:rPr>
              <w:t>Tomasz.rydzkowsk</w:t>
            </w:r>
            <w:hyperlink r:id="rId6">
              <w:r>
                <w:rPr>
                  <w:spacing w:val="-2"/>
                  <w:sz w:val="22"/>
                </w:rPr>
                <w:t>i</w:t>
              </w:r>
              <w:r>
                <w:rPr>
                  <w:color w:val="0000FF"/>
                  <w:spacing w:val="-2"/>
                  <w:sz w:val="22"/>
                  <w:u w:val="single" w:color="0000FF"/>
                </w:rPr>
                <w:t>@tu.koszalin.pl</w:t>
              </w:r>
            </w:hyperlink>
            <w:r>
              <w:rPr>
                <w:color w:val="0000FF"/>
                <w:spacing w:val="-2"/>
                <w:sz w:val="22"/>
                <w:u w:val="single" w:color="0000FF"/>
              </w:rPr>
              <w:t>;</w:t>
            </w:r>
          </w:p>
          <w:p>
            <w:pPr>
              <w:pStyle w:val="TableParagraph"/>
              <w:spacing w:line="248" w:lineRule="exact"/>
              <w:rPr>
                <w:sz w:val="22"/>
              </w:rPr>
            </w:pPr>
            <w:hyperlink r:id="rId7">
              <w:r>
                <w:rPr>
                  <w:color w:val="0000FF"/>
                  <w:spacing w:val="-2"/>
                  <w:sz w:val="22"/>
                  <w:u w:val="single" w:color="0000FF"/>
                </w:rPr>
                <w:t>Mieczyslaw.pancielejko@tu.koszalin.pl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CODE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(USOS):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ECTS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POINTS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COURSE:</w:t>
            </w:r>
          </w:p>
        </w:tc>
        <w:tc>
          <w:tcPr>
            <w:tcW w:w="5562" w:type="dxa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4"/>
                <w:sz w:val="22"/>
              </w:rPr>
              <w:t>ECTS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ACADEMIC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4"/>
                <w:sz w:val="22"/>
              </w:rPr>
              <w:t>YEAR: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2023/2024</w:t>
            </w:r>
          </w:p>
        </w:tc>
      </w:tr>
      <w:tr>
        <w:trPr>
          <w:trHeight w:val="49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pacing w:val="-2"/>
                <w:sz w:val="22"/>
              </w:rPr>
              <w:t>SEMESTER:</w:t>
            </w:r>
          </w:p>
          <w:p>
            <w:pPr>
              <w:pStyle w:val="TableParagraph"/>
              <w:spacing w:line="198" w:lineRule="exact" w:before="2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winter,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2"/>
                <w:sz w:val="18"/>
              </w:rPr>
              <w:t>summer)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pacing w:val="-10"/>
                <w:sz w:val="22"/>
              </w:rPr>
              <w:t>W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HOURS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2"/>
                <w:sz w:val="22"/>
              </w:rPr>
              <w:t> SEMESTER: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pacing w:val="-5"/>
                <w:sz w:val="22"/>
              </w:rPr>
              <w:t>30</w:t>
            </w:r>
          </w:p>
        </w:tc>
      </w:tr>
      <w:tr>
        <w:trPr>
          <w:trHeight w:val="49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LEVEL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COURSE:</w:t>
            </w:r>
          </w:p>
          <w:p>
            <w:pPr>
              <w:pStyle w:val="TableParagraph"/>
              <w:spacing w:line="199" w:lineRule="exact" w:before="2"/>
              <w:rPr>
                <w:sz w:val="18"/>
              </w:rPr>
            </w:pPr>
            <w:r>
              <w:rPr>
                <w:sz w:val="18"/>
              </w:rPr>
              <w:t>(1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10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position w:val="5"/>
                <w:sz w:val="12"/>
              </w:rPr>
              <w:t>nd</w:t>
            </w:r>
            <w:r>
              <w:rPr>
                <w:spacing w:val="13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3</w:t>
            </w:r>
            <w:r>
              <w:rPr>
                <w:position w:val="5"/>
                <w:sz w:val="12"/>
              </w:rPr>
              <w:t>rd</w:t>
            </w:r>
            <w:r>
              <w:rPr>
                <w:spacing w:val="12"/>
                <w:position w:val="5"/>
                <w:sz w:val="12"/>
              </w:rPr>
              <w:t> </w:t>
            </w:r>
            <w:r>
              <w:rPr>
                <w:spacing w:val="-2"/>
                <w:sz w:val="18"/>
              </w:rPr>
              <w:t>cycle)</w:t>
            </w:r>
          </w:p>
        </w:tc>
        <w:tc>
          <w:tcPr>
            <w:tcW w:w="5562" w:type="dxa"/>
          </w:tcPr>
          <w:p>
            <w:pPr>
              <w:pStyle w:val="TableParagraph"/>
              <w:spacing w:before="3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13"/>
                <w:position w:val="5"/>
                <w:sz w:val="12"/>
              </w:rPr>
              <w:t> </w:t>
            </w:r>
            <w:r>
              <w:rPr>
                <w:spacing w:val="-2"/>
                <w:sz w:val="18"/>
              </w:rPr>
              <w:t>cycle</w:t>
            </w:r>
          </w:p>
        </w:tc>
      </w:tr>
      <w:tr>
        <w:trPr>
          <w:trHeight w:val="705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TEACHING</w:t>
            </w:r>
            <w:r>
              <w:rPr>
                <w:spacing w:val="-2"/>
                <w:sz w:val="22"/>
              </w:rPr>
              <w:t> METHOD:</w:t>
            </w:r>
          </w:p>
          <w:p>
            <w:pPr>
              <w:pStyle w:val="TableParagraph"/>
              <w:spacing w:line="216" w:lineRule="exact"/>
              <w:ind w:right="220"/>
              <w:rPr>
                <w:sz w:val="18"/>
              </w:rPr>
            </w:pPr>
            <w:r>
              <w:rPr>
                <w:sz w:val="18"/>
              </w:rPr>
              <w:t>(lecture,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laboratory,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group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tutorials,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seminar, other-what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Lecture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LANGUAGE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INSTRUCTION: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pacing w:val="-2"/>
                <w:sz w:val="22"/>
              </w:rPr>
              <w:t>English</w:t>
            </w:r>
          </w:p>
        </w:tc>
      </w:tr>
      <w:tr>
        <w:trPr>
          <w:trHeight w:val="978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ASSESSMENT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2"/>
                <w:sz w:val="22"/>
              </w:rPr>
              <w:t>METOD:</w:t>
            </w:r>
          </w:p>
          <w:p>
            <w:pPr>
              <w:pStyle w:val="TableParagraph"/>
              <w:rPr>
                <w:sz w:val="18"/>
              </w:rPr>
            </w:pPr>
            <w:r>
              <w:rPr>
                <w:sz w:val="22"/>
              </w:rPr>
              <w:t>(</w:t>
            </w:r>
            <w:r>
              <w:rPr>
                <w:sz w:val="18"/>
              </w:rPr>
              <w:t>written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oral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class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test,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written</w:t>
            </w:r>
          </w:p>
          <w:p>
            <w:pPr>
              <w:pStyle w:val="TableParagraph"/>
              <w:spacing w:line="220" w:lineRule="atLeast"/>
              <w:ind w:right="220"/>
              <w:rPr>
                <w:sz w:val="18"/>
              </w:rPr>
            </w:pPr>
            <w:r>
              <w:rPr>
                <w:sz w:val="18"/>
              </w:rPr>
              <w:t>reports, project work, presentation, continuous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assessment,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what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Written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4"/>
                <w:sz w:val="22"/>
              </w:rPr>
              <w:t>exam</w:t>
            </w:r>
          </w:p>
        </w:tc>
      </w:tr>
      <w:tr>
        <w:trPr>
          <w:trHeight w:val="3907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CONTENT:</w:t>
            </w:r>
          </w:p>
        </w:tc>
        <w:tc>
          <w:tcPr>
            <w:tcW w:w="5562" w:type="dxa"/>
          </w:tcPr>
          <w:p>
            <w:pPr>
              <w:pStyle w:val="TableParagraph"/>
              <w:ind w:right="236"/>
              <w:rPr>
                <w:sz w:val="20"/>
              </w:rPr>
            </w:pPr>
            <w:r>
              <w:rPr>
                <w:sz w:val="20"/>
              </w:rPr>
              <w:t>Bravais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lattices.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Crystal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lattice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types.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crystallographic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planes and directions – Miller indexes. Crystallographic defects. Point, line, planar and bulk defects. A grain boundary.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Polycrystalline materials. Cold work and recrystallization; mechanism of the plastic strain.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Strain hardening of metals. Recrystallization - changes of the metal property after the recrystallization.</w:t>
            </w:r>
          </w:p>
          <w:p>
            <w:pPr>
              <w:pStyle w:val="TableParagraph"/>
              <w:ind w:right="236"/>
              <w:rPr>
                <w:sz w:val="20"/>
              </w:rPr>
            </w:pPr>
            <w:r>
              <w:rPr>
                <w:sz w:val="20"/>
              </w:rPr>
              <w:t>Arrangements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phase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equilibrium.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Definition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phase. Type of phases. Two-component diagrams types. Metastable </w:t>
            </w:r>
            <w:r>
              <w:rPr>
                <w:position w:val="1"/>
                <w:sz w:val="20"/>
              </w:rPr>
              <w:t>Iron-Carbon (Fe-Fe</w:t>
            </w:r>
            <w:r>
              <w:rPr>
                <w:sz w:val="13"/>
              </w:rPr>
              <w:t>3</w:t>
            </w:r>
            <w:r>
              <w:rPr>
                <w:position w:val="1"/>
                <w:sz w:val="20"/>
              </w:rPr>
              <w:t>C) phase diagram: phases definitions in the Fe-Fe</w:t>
            </w:r>
            <w:r>
              <w:rPr>
                <w:sz w:val="13"/>
              </w:rPr>
              <w:t>3</w:t>
            </w:r>
            <w:r>
              <w:rPr>
                <w:position w:val="1"/>
                <w:sz w:val="20"/>
              </w:rPr>
              <w:t>C</w:t>
            </w:r>
            <w:r>
              <w:rPr>
                <w:spacing w:val="-4"/>
                <w:position w:val="1"/>
                <w:sz w:val="20"/>
              </w:rPr>
              <w:t> </w:t>
            </w:r>
            <w:r>
              <w:rPr>
                <w:position w:val="1"/>
                <w:sz w:val="20"/>
              </w:rPr>
              <w:t>phase</w:t>
            </w:r>
            <w:r>
              <w:rPr>
                <w:spacing w:val="-4"/>
                <w:position w:val="1"/>
                <w:sz w:val="20"/>
              </w:rPr>
              <w:t> </w:t>
            </w:r>
            <w:r>
              <w:rPr>
                <w:position w:val="1"/>
                <w:sz w:val="20"/>
              </w:rPr>
              <w:t>diagram,</w:t>
            </w:r>
            <w:r>
              <w:rPr>
                <w:spacing w:val="-2"/>
                <w:position w:val="1"/>
                <w:sz w:val="20"/>
              </w:rPr>
              <w:t> </w:t>
            </w:r>
            <w:r>
              <w:rPr>
                <w:position w:val="1"/>
                <w:sz w:val="20"/>
              </w:rPr>
              <w:t>transformations</w:t>
            </w:r>
            <w:r>
              <w:rPr>
                <w:spacing w:val="-3"/>
                <w:position w:val="1"/>
                <w:sz w:val="20"/>
              </w:rPr>
              <w:t> </w:t>
            </w:r>
            <w:r>
              <w:rPr>
                <w:position w:val="1"/>
                <w:sz w:val="20"/>
              </w:rPr>
              <w:t>(eutectic</w:t>
            </w:r>
            <w:r>
              <w:rPr>
                <w:spacing w:val="-9"/>
                <w:position w:val="1"/>
                <w:sz w:val="20"/>
              </w:rPr>
              <w:t> </w:t>
            </w:r>
            <w:r>
              <w:rPr>
                <w:position w:val="1"/>
                <w:sz w:val="20"/>
              </w:rPr>
              <w:t>and</w:t>
            </w:r>
            <w:r>
              <w:rPr>
                <w:spacing w:val="-6"/>
                <w:position w:val="1"/>
                <w:sz w:val="20"/>
              </w:rPr>
              <w:t> </w:t>
            </w:r>
            <w:r>
              <w:rPr>
                <w:position w:val="1"/>
                <w:sz w:val="20"/>
              </w:rPr>
              <w:t>eutectoid </w:t>
            </w:r>
            <w:r>
              <w:rPr>
                <w:sz w:val="20"/>
              </w:rPr>
              <w:t>and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peritectic.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Polymer,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composite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ceramic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materials.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Kinds of the chemical bonds. The structure difference between amorphous and crystal solids. The atomic structure difference between metals and ceramic materials. Definition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 composite</w:t>
            </w:r>
          </w:p>
          <w:p>
            <w:pPr>
              <w:pStyle w:val="TableParagraph"/>
              <w:spacing w:line="240" w:lineRule="atLeast"/>
              <w:rPr>
                <w:sz w:val="20"/>
              </w:rPr>
            </w:pPr>
            <w:r>
              <w:rPr>
                <w:sz w:val="20"/>
              </w:rPr>
              <w:t>material.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role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matrix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reinforcement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composite materials. Contemporary construction materials.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ADDITIONAL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INFORMATION:</w:t>
            </w:r>
          </w:p>
        </w:tc>
        <w:tc>
          <w:tcPr>
            <w:tcW w:w="5562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40"/>
        <w:rPr>
          <w:rFonts w:ascii="Times New Roman"/>
        </w:rPr>
      </w:pPr>
    </w:p>
    <w:p>
      <w:pPr>
        <w:spacing w:line="268" w:lineRule="exact" w:before="0"/>
        <w:ind w:left="0" w:right="132" w:firstLine="0"/>
        <w:jc w:val="right"/>
        <w:rPr>
          <w:sz w:val="22"/>
        </w:rPr>
      </w:pPr>
      <w:r>
        <w:rPr>
          <w:spacing w:val="-2"/>
          <w:sz w:val="22"/>
        </w:rPr>
        <w:t>………………………………………………………………..</w:t>
      </w:r>
    </w:p>
    <w:p>
      <w:pPr>
        <w:pStyle w:val="BodyText"/>
        <w:spacing w:line="268" w:lineRule="exact"/>
        <w:ind w:right="138"/>
        <w:jc w:val="right"/>
      </w:pPr>
      <w:r>
        <w:rPr/>
        <w:t>/sporządził,</w:t>
      </w:r>
      <w:r>
        <w:rPr>
          <w:spacing w:val="-4"/>
        </w:rPr>
        <w:t> </w:t>
      </w:r>
      <w:r>
        <w:rPr>
          <w:spacing w:val="-2"/>
        </w:rPr>
        <w:t>data/</w:t>
      </w:r>
    </w:p>
    <w:sectPr>
      <w:type w:val="continuous"/>
      <w:pgSz w:w="11910" w:h="16840"/>
      <w:pgMar w:top="1380" w:bottom="280" w:left="120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agnieszka.kulakowska@tu.koszalin.pl" TargetMode="External"/><Relationship Id="rId6" Type="http://schemas.openxmlformats.org/officeDocument/2006/relationships/hyperlink" Target="mailto:krzysztof.rokosz@tu.koszalin.pl" TargetMode="External"/><Relationship Id="rId7" Type="http://schemas.openxmlformats.org/officeDocument/2006/relationships/hyperlink" Target="mailto:Mieczyslaw.pancielejko@tu.koszalin.pl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dcterms:created xsi:type="dcterms:W3CDTF">2023-11-07T14:14:11Z</dcterms:created>
  <dcterms:modified xsi:type="dcterms:W3CDTF">2023-11-07T14:14:11Z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  <property fmtid="{D5CDD505-2E9C-101B-9397-08002B2CF9AE}" pid="5" name="Producer">
    <vt:lpwstr>Microsoft® Word 2019</vt:lpwstr>
  </property>
</Properties>
</file>