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hyperlink r:id="rId5">
              <w:r>
                <w:rPr>
                  <w:sz w:val="22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Material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strength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 LECTURER: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hyperlink r:id="rId5">
              <w:r>
                <w:rPr>
                  <w:sz w:val="22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6S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5,5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ECTS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2023/2024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SEMESTER: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9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1"/>
                <w:position w:val="5"/>
                <w:sz w:val="12"/>
              </w:rPr>
              <w:t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before="4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METHOD:</w:t>
            </w:r>
          </w:p>
          <w:p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Laboratory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English</w:t>
            </w:r>
          </w:p>
        </w:tc>
      </w:tr>
      <w:tr>
        <w:trPr>
          <w:trHeight w:val="97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METOD:</w:t>
            </w:r>
          </w:p>
          <w:p>
            <w:pPr>
              <w:pStyle w:val="TableParagraph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written</w:t>
            </w:r>
          </w:p>
          <w:p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Written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exam</w:t>
            </w:r>
          </w:p>
        </w:tc>
      </w:tr>
      <w:tr>
        <w:trPr>
          <w:trHeight w:val="6987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ind w:right="100"/>
              <w:jc w:val="both"/>
              <w:rPr>
                <w:sz w:val="22"/>
              </w:rPr>
            </w:pPr>
            <w:r>
              <w:rPr>
                <w:sz w:val="22"/>
              </w:rPr>
              <w:t>Introduction.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Health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safety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information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laboratory.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Presentation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general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scope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laboratory exercises. Impact bending test. Static tensile and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compression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test.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Analysis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stress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strain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straight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rod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during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bending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test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using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numerical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analysis.</w:t>
            </w:r>
          </w:p>
          <w:p>
            <w:pPr>
              <w:pStyle w:val="TableParagraph"/>
              <w:spacing w:before="1"/>
              <w:ind w:right="103"/>
              <w:jc w:val="both"/>
              <w:rPr>
                <w:sz w:val="22"/>
              </w:rPr>
            </w:pPr>
            <w:r>
              <w:rPr>
                <w:sz w:val="22"/>
              </w:rPr>
              <w:t>Moments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inertia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cross-sectional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plane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numerical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exercise. Determination of forces and stresses in a plane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truss rods - numerical exercise. Analysis of stress and strain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beam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statically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indeterminate.</w:t>
            </w:r>
          </w:p>
          <w:p>
            <w:pPr>
              <w:pStyle w:val="TableParagraph"/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Basic concepts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determine the strength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of materials.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concept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strain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strain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pure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volume,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purely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amorphous.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Elements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theory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elasticity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elastic properties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material, the strength properties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 the material. Hooke's law for simple stretching. Tension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compression of straight bars. Bending simple beams.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Pure bending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simple beams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participation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shear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forces.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Torsion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bars.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Analysis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stress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strain.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Complex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strength.</w:t>
            </w:r>
          </w:p>
          <w:p>
            <w:pPr>
              <w:pStyle w:val="TableParagraph"/>
              <w:ind w:right="101"/>
              <w:jc w:val="both"/>
              <w:rPr>
                <w:sz w:val="22"/>
              </w:rPr>
            </w:pPr>
            <w:r>
              <w:rPr>
                <w:sz w:val="22"/>
              </w:rPr>
              <w:t>Determination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stress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strains-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Hooke's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law.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Quantitative analysis of straight bars statically determinate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statically indeterminate in tension and compression.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Analysis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bending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straight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bar.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Determination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stresses in a bending bar. Determination of stresses in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beams.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Bending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diagonal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beams.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graphs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bending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moments,</w:t>
            </w:r>
            <w:r>
              <w:rPr>
                <w:spacing w:val="46"/>
                <w:sz w:val="22"/>
              </w:rPr>
              <w:t> </w:t>
            </w:r>
            <w:r>
              <w:rPr>
                <w:sz w:val="22"/>
              </w:rPr>
              <w:t>shear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forces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normal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stress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determination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sz w:val="22"/>
              </w:rPr>
              <w:t>within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framework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statically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determinate</w:t>
            </w:r>
          </w:p>
        </w:tc>
      </w:tr>
      <w:tr>
        <w:trPr>
          <w:trHeight w:val="265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Times New Roman"/>
          <w:sz w:val="18"/>
        </w:rPr>
      </w:pPr>
    </w:p>
    <w:p>
      <w:pPr>
        <w:pStyle w:val="BodyText"/>
        <w:spacing w:before="55"/>
        <w:ind w:left="5534"/>
      </w:pPr>
      <w:r>
        <w:rPr/>
        <w:t>………………………………………………………………..</w:t>
      </w:r>
    </w:p>
    <w:p>
      <w:pPr>
        <w:spacing w:after="0"/>
        <w:sectPr>
          <w:type w:val="continuous"/>
          <w:pgSz w:w="11910" w:h="16840"/>
          <w:pgMar w:top="1400" w:bottom="280" w:left="1200" w:right="1260"/>
        </w:sectPr>
      </w:pPr>
    </w:p>
    <w:p>
      <w:pPr>
        <w:pStyle w:val="BodyText"/>
        <w:spacing w:before="39"/>
        <w:ind w:right="159"/>
        <w:jc w:val="right"/>
      </w:pPr>
      <w:r>
        <w:rPr/>
        <w:t>/sporządził,</w:t>
      </w:r>
      <w:r>
        <w:rPr>
          <w:spacing w:val="-7"/>
        </w:rPr>
        <w:t> </w:t>
      </w:r>
      <w:r>
        <w:rPr/>
        <w:t>data/</w:t>
      </w:r>
    </w:p>
    <w:sectPr>
      <w:pgSz w:w="11910" w:h="16840"/>
      <w:pgMar w:top="1360" w:bottom="280" w:left="12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8"/>
    </w:pPr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dcterms:created xsi:type="dcterms:W3CDTF">2023-11-07T14:21:08Z</dcterms:created>
  <dcterms:modified xsi:type="dcterms:W3CDTF">2023-11-07T14:21:08Z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