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5560"/>
      </w:tblGrid>
      <w:tr w:rsidR="00BC14DC" w:rsidRPr="00AF2C25">
        <w:tc>
          <w:tcPr>
            <w:tcW w:w="3652" w:type="dxa"/>
            <w:shd w:val="clear" w:color="auto" w:fill="EEECE1"/>
          </w:tcPr>
          <w:p w:rsidR="00BC14DC" w:rsidRPr="00AF2C25" w:rsidRDefault="00BC14DC" w:rsidP="00AF2C25">
            <w:pPr>
              <w:spacing w:after="0" w:line="240" w:lineRule="auto"/>
              <w:rPr>
                <w:lang w:val="en-US"/>
              </w:rPr>
            </w:pPr>
            <w:r w:rsidRPr="00AF2C25">
              <w:t>FACULTY:</w:t>
            </w:r>
          </w:p>
        </w:tc>
        <w:tc>
          <w:tcPr>
            <w:tcW w:w="5559" w:type="dxa"/>
          </w:tcPr>
          <w:p w:rsidR="00BC14DC" w:rsidRPr="00AF2C25" w:rsidRDefault="00BC14DC" w:rsidP="002E7FC0">
            <w:pPr>
              <w:spacing w:after="0" w:line="240" w:lineRule="auto"/>
              <w:rPr>
                <w:lang w:val="en-US"/>
              </w:rPr>
            </w:pPr>
            <w:r w:rsidRPr="00AF2C25">
              <w:rPr>
                <w:lang w:val="en-US"/>
              </w:rPr>
              <w:t>Faculty of Humanities</w:t>
            </w:r>
          </w:p>
        </w:tc>
      </w:tr>
      <w:tr w:rsidR="00BC14DC" w:rsidRPr="00AF2C25">
        <w:tc>
          <w:tcPr>
            <w:tcW w:w="3652" w:type="dxa"/>
            <w:shd w:val="clear" w:color="auto" w:fill="EEECE1"/>
          </w:tcPr>
          <w:p w:rsidR="00BC14DC" w:rsidRPr="00AF2C25" w:rsidRDefault="00BC14DC" w:rsidP="00AF2C25">
            <w:pPr>
              <w:spacing w:after="0" w:line="240" w:lineRule="auto"/>
            </w:pPr>
            <w:r w:rsidRPr="00AF2C25">
              <w:t>FIELD OF STUDY:</w:t>
            </w:r>
          </w:p>
        </w:tc>
        <w:tc>
          <w:tcPr>
            <w:tcW w:w="5559" w:type="dxa"/>
          </w:tcPr>
          <w:p w:rsidR="00BC14DC" w:rsidRPr="00AF2C25" w:rsidRDefault="00BC14DC" w:rsidP="002E7FC0">
            <w:pPr>
              <w:spacing w:after="0" w:line="240" w:lineRule="auto"/>
            </w:pPr>
            <w:r w:rsidRPr="00AF2C25">
              <w:rPr>
                <w:lang w:val="en-US"/>
              </w:rPr>
              <w:t>Journalism and Social Communication</w:t>
            </w:r>
          </w:p>
        </w:tc>
      </w:tr>
      <w:tr w:rsidR="00BC14DC" w:rsidRPr="00AF2C25">
        <w:tc>
          <w:tcPr>
            <w:tcW w:w="3652" w:type="dxa"/>
            <w:shd w:val="clear" w:color="auto" w:fill="EEECE1"/>
          </w:tcPr>
          <w:p w:rsidR="00BC14DC" w:rsidRPr="00AF2C25" w:rsidRDefault="00BC14DC" w:rsidP="00AF2C25">
            <w:pPr>
              <w:spacing w:after="0" w:line="240" w:lineRule="auto"/>
              <w:rPr>
                <w:lang w:val="en-US"/>
              </w:rPr>
            </w:pPr>
            <w:r w:rsidRPr="00AF2C25">
              <w:rPr>
                <w:lang w:val="en-US"/>
              </w:rPr>
              <w:t>ERASMUS COORDINATOR OF THE FACULTY:</w:t>
            </w:r>
          </w:p>
        </w:tc>
        <w:tc>
          <w:tcPr>
            <w:tcW w:w="5559" w:type="dxa"/>
          </w:tcPr>
          <w:p w:rsidR="00BC14DC" w:rsidRPr="00AF2C25" w:rsidRDefault="00BC14DC" w:rsidP="002E7FC0">
            <w:pPr>
              <w:spacing w:after="0" w:line="240" w:lineRule="auto"/>
            </w:pPr>
            <w:r w:rsidRPr="00AF2C25">
              <w:t>Anna Hajek, MA</w:t>
            </w:r>
          </w:p>
          <w:p w:rsidR="00BC14DC" w:rsidRPr="00AF2C25" w:rsidRDefault="00BC14DC" w:rsidP="002E7FC0">
            <w:pPr>
              <w:spacing w:after="0" w:line="240" w:lineRule="auto"/>
            </w:pPr>
            <w:r w:rsidRPr="00AF2C25">
              <w:t>Wiesław Trojanowicz, MA</w:t>
            </w:r>
          </w:p>
        </w:tc>
      </w:tr>
      <w:tr w:rsidR="00BC14DC" w:rsidRPr="008A080E">
        <w:tc>
          <w:tcPr>
            <w:tcW w:w="3652" w:type="dxa"/>
            <w:shd w:val="clear" w:color="auto" w:fill="EEECE1"/>
          </w:tcPr>
          <w:p w:rsidR="00BC14DC" w:rsidRPr="00AF2C25" w:rsidRDefault="00BC14DC" w:rsidP="00AF2C25">
            <w:pPr>
              <w:spacing w:after="0" w:line="240" w:lineRule="auto"/>
              <w:rPr>
                <w:lang w:val="en-US"/>
              </w:rPr>
            </w:pPr>
            <w:r w:rsidRPr="00AF2C25">
              <w:rPr>
                <w:lang w:val="en-US"/>
              </w:rPr>
              <w:t>E-MAIL ADDRESS OF THE COORDINATOR:</w:t>
            </w:r>
          </w:p>
        </w:tc>
        <w:tc>
          <w:tcPr>
            <w:tcW w:w="5559" w:type="dxa"/>
          </w:tcPr>
          <w:p w:rsidR="00BC14DC" w:rsidRPr="00196162" w:rsidRDefault="00BC14DC" w:rsidP="002E7FC0">
            <w:pPr>
              <w:spacing w:after="0" w:line="240" w:lineRule="auto"/>
              <w:rPr>
                <w:lang w:val="en-US"/>
              </w:rPr>
            </w:pPr>
            <w:r w:rsidRPr="00AF2C25">
              <w:rPr>
                <w:rStyle w:val="czeinternetowe"/>
                <w:lang w:val="en-US"/>
              </w:rPr>
              <w:t>anna.hajek</w:t>
            </w:r>
            <w:hyperlink r:id="rId4">
              <w:r w:rsidRPr="00AF2C25">
                <w:rPr>
                  <w:rStyle w:val="czeinternetowe"/>
                  <w:lang w:val="en-US"/>
                </w:rPr>
                <w:t>@tu.koszalin.pl</w:t>
              </w:r>
            </w:hyperlink>
          </w:p>
          <w:p w:rsidR="00BC14DC" w:rsidRPr="00196162" w:rsidRDefault="00BC14DC" w:rsidP="002E7FC0">
            <w:pPr>
              <w:spacing w:after="0" w:line="240" w:lineRule="auto"/>
              <w:rPr>
                <w:lang w:val="en-US"/>
              </w:rPr>
            </w:pPr>
            <w:hyperlink r:id="rId5">
              <w:r w:rsidRPr="00AF2C25">
                <w:rPr>
                  <w:rStyle w:val="czeinternetowe"/>
                  <w:lang w:val="en-US"/>
                </w:rPr>
                <w:t>trojanowicz@op.pl</w:t>
              </w:r>
            </w:hyperlink>
          </w:p>
          <w:p w:rsidR="00BC14DC" w:rsidRPr="00AF2C25" w:rsidRDefault="00BC14DC" w:rsidP="002E7FC0">
            <w:pPr>
              <w:spacing w:after="0" w:line="240" w:lineRule="auto"/>
              <w:rPr>
                <w:lang w:val="en-US"/>
              </w:rPr>
            </w:pPr>
          </w:p>
        </w:tc>
      </w:tr>
      <w:tr w:rsidR="00BC14DC" w:rsidRPr="00AF2C25">
        <w:tc>
          <w:tcPr>
            <w:tcW w:w="3652" w:type="dxa"/>
            <w:shd w:val="clear" w:color="auto" w:fill="EEECE1"/>
          </w:tcPr>
          <w:p w:rsidR="00BC14DC" w:rsidRPr="00AF2C25" w:rsidRDefault="00BC14DC" w:rsidP="00AF2C25">
            <w:pPr>
              <w:spacing w:after="0" w:line="240" w:lineRule="auto"/>
              <w:rPr>
                <w:lang w:val="en-US"/>
              </w:rPr>
            </w:pPr>
            <w:r w:rsidRPr="00AF2C25">
              <w:rPr>
                <w:lang w:val="en-US"/>
              </w:rPr>
              <w:t>COURSE TITLE:</w:t>
            </w:r>
          </w:p>
        </w:tc>
        <w:tc>
          <w:tcPr>
            <w:tcW w:w="5559" w:type="dxa"/>
          </w:tcPr>
          <w:p w:rsidR="00BC14DC" w:rsidRPr="00AF2C25" w:rsidRDefault="00BC14DC" w:rsidP="002E7FC0">
            <w:pPr>
              <w:spacing w:after="0" w:line="240" w:lineRule="auto"/>
              <w:rPr>
                <w:lang w:val="en-US"/>
              </w:rPr>
            </w:pPr>
            <w:r>
              <w:rPr>
                <w:lang w:val="en-US"/>
              </w:rPr>
              <w:t>Public relations</w:t>
            </w:r>
          </w:p>
        </w:tc>
      </w:tr>
      <w:tr w:rsidR="00BC14DC" w:rsidRPr="00AF2C25">
        <w:tc>
          <w:tcPr>
            <w:tcW w:w="3652" w:type="dxa"/>
            <w:shd w:val="clear" w:color="auto" w:fill="EEECE1"/>
          </w:tcPr>
          <w:p w:rsidR="00BC14DC" w:rsidRPr="00AF2C25" w:rsidRDefault="00BC14DC" w:rsidP="00AF2C25">
            <w:pPr>
              <w:spacing w:after="0" w:line="240" w:lineRule="auto"/>
              <w:rPr>
                <w:lang w:val="en-US"/>
              </w:rPr>
            </w:pPr>
            <w:r w:rsidRPr="00AF2C25">
              <w:rPr>
                <w:lang w:val="en-US"/>
              </w:rPr>
              <w:t>LECTURER’S NAME:</w:t>
            </w:r>
          </w:p>
        </w:tc>
        <w:tc>
          <w:tcPr>
            <w:tcW w:w="5559" w:type="dxa"/>
          </w:tcPr>
          <w:p w:rsidR="00BC14DC" w:rsidRPr="00AF2C25" w:rsidRDefault="00BC14DC" w:rsidP="002E7FC0">
            <w:pPr>
              <w:spacing w:after="0" w:line="240" w:lineRule="auto"/>
              <w:rPr>
                <w:lang w:val="en-US"/>
              </w:rPr>
            </w:pPr>
            <w:r>
              <w:rPr>
                <w:lang w:val="en-US"/>
              </w:rPr>
              <w:t>Piotr Szarszewski, PhD</w:t>
            </w:r>
          </w:p>
        </w:tc>
      </w:tr>
      <w:tr w:rsidR="00BC14DC" w:rsidRPr="00196162">
        <w:tc>
          <w:tcPr>
            <w:tcW w:w="3652" w:type="dxa"/>
            <w:shd w:val="clear" w:color="auto" w:fill="EEECE1"/>
          </w:tcPr>
          <w:p w:rsidR="00BC14DC" w:rsidRPr="00AF2C25" w:rsidRDefault="00BC14DC" w:rsidP="00AF2C25">
            <w:pPr>
              <w:spacing w:after="0" w:line="240" w:lineRule="auto"/>
              <w:rPr>
                <w:lang w:val="en-US"/>
              </w:rPr>
            </w:pPr>
            <w:r w:rsidRPr="00AF2C25">
              <w:rPr>
                <w:lang w:val="en-US"/>
              </w:rPr>
              <w:t>E-MAIL ADDRESS OF THE LECTURER:</w:t>
            </w:r>
          </w:p>
        </w:tc>
        <w:tc>
          <w:tcPr>
            <w:tcW w:w="5559" w:type="dxa"/>
          </w:tcPr>
          <w:p w:rsidR="00BC14DC" w:rsidRPr="00AF2C25" w:rsidRDefault="00BC14DC" w:rsidP="002E7FC0">
            <w:pPr>
              <w:spacing w:after="0" w:line="240" w:lineRule="auto"/>
              <w:rPr>
                <w:lang w:val="en-US"/>
              </w:rPr>
            </w:pPr>
            <w:r>
              <w:rPr>
                <w:lang w:val="en-US"/>
              </w:rPr>
              <w:t>piotrszarszewski@interia.pl</w:t>
            </w:r>
          </w:p>
        </w:tc>
      </w:tr>
      <w:tr w:rsidR="00BC14DC" w:rsidRPr="00196162">
        <w:tc>
          <w:tcPr>
            <w:tcW w:w="3652" w:type="dxa"/>
            <w:shd w:val="clear" w:color="auto" w:fill="EEECE1"/>
          </w:tcPr>
          <w:p w:rsidR="00BC14DC" w:rsidRPr="00AF2C25" w:rsidRDefault="00BC14DC" w:rsidP="00AF2C25">
            <w:pPr>
              <w:spacing w:after="0" w:line="240" w:lineRule="auto"/>
              <w:rPr>
                <w:lang w:val="en-US"/>
              </w:rPr>
            </w:pPr>
            <w:r w:rsidRPr="00AF2C25">
              <w:rPr>
                <w:lang w:val="en-US"/>
              </w:rPr>
              <w:t>ECTS POINTS FOR THE COURSE:</w:t>
            </w:r>
          </w:p>
        </w:tc>
        <w:tc>
          <w:tcPr>
            <w:tcW w:w="5559" w:type="dxa"/>
          </w:tcPr>
          <w:p w:rsidR="00BC14DC" w:rsidRPr="00AF2C25" w:rsidRDefault="00BC14DC" w:rsidP="002E7FC0">
            <w:pPr>
              <w:spacing w:after="0" w:line="240" w:lineRule="auto"/>
              <w:rPr>
                <w:lang w:val="en-US"/>
              </w:rPr>
            </w:pPr>
            <w:r>
              <w:rPr>
                <w:lang w:val="en-US"/>
              </w:rPr>
              <w:t>3</w:t>
            </w:r>
          </w:p>
        </w:tc>
      </w:tr>
      <w:tr w:rsidR="00BC14DC" w:rsidRPr="00AF2C25">
        <w:tc>
          <w:tcPr>
            <w:tcW w:w="3652" w:type="dxa"/>
            <w:shd w:val="clear" w:color="auto" w:fill="EEECE1"/>
          </w:tcPr>
          <w:p w:rsidR="00BC14DC" w:rsidRPr="00AF2C25" w:rsidRDefault="00BC14DC" w:rsidP="00AF2C25">
            <w:pPr>
              <w:spacing w:after="0" w:line="240" w:lineRule="auto"/>
              <w:rPr>
                <w:lang w:val="en-US"/>
              </w:rPr>
            </w:pPr>
            <w:r w:rsidRPr="00AF2C25">
              <w:rPr>
                <w:lang w:val="en-US"/>
              </w:rPr>
              <w:t>ACADEMIC YEAR:</w:t>
            </w:r>
          </w:p>
        </w:tc>
        <w:tc>
          <w:tcPr>
            <w:tcW w:w="5559" w:type="dxa"/>
          </w:tcPr>
          <w:p w:rsidR="00BC14DC" w:rsidRPr="00AF2C25" w:rsidRDefault="00BC14DC" w:rsidP="002E7FC0">
            <w:pPr>
              <w:spacing w:after="0" w:line="240" w:lineRule="auto"/>
            </w:pPr>
            <w:r>
              <w:rPr>
                <w:b/>
                <w:bCs/>
                <w:lang w:val="en-US"/>
              </w:rPr>
              <w:t>2021</w:t>
            </w:r>
            <w:r w:rsidRPr="00AF2C25">
              <w:rPr>
                <w:b/>
                <w:bCs/>
                <w:lang w:val="en-US"/>
              </w:rPr>
              <w:t>/202</w:t>
            </w:r>
            <w:r>
              <w:rPr>
                <w:b/>
                <w:bCs/>
                <w:lang w:val="en-US"/>
              </w:rPr>
              <w:t>2</w:t>
            </w:r>
          </w:p>
        </w:tc>
      </w:tr>
      <w:tr w:rsidR="00BC14DC" w:rsidRPr="00196162">
        <w:tc>
          <w:tcPr>
            <w:tcW w:w="3652" w:type="dxa"/>
            <w:shd w:val="clear" w:color="auto" w:fill="EEECE1"/>
          </w:tcPr>
          <w:p w:rsidR="00BC14DC" w:rsidRPr="00AF2C25" w:rsidRDefault="00BC14DC" w:rsidP="00AF2C25">
            <w:pPr>
              <w:spacing w:after="0" w:line="240" w:lineRule="auto"/>
              <w:rPr>
                <w:lang w:val="en-US"/>
              </w:rPr>
            </w:pPr>
            <w:r w:rsidRPr="00AF2C25">
              <w:rPr>
                <w:lang w:val="en-US"/>
              </w:rPr>
              <w:t>SEMESTER:</w:t>
            </w:r>
          </w:p>
          <w:p w:rsidR="00BC14DC" w:rsidRPr="00AF2C25" w:rsidRDefault="00BC14DC" w:rsidP="00AF2C25">
            <w:pPr>
              <w:spacing w:after="0" w:line="240" w:lineRule="auto"/>
              <w:rPr>
                <w:sz w:val="18"/>
                <w:szCs w:val="18"/>
                <w:lang w:val="en-US"/>
              </w:rPr>
            </w:pPr>
            <w:r w:rsidRPr="00AF2C25">
              <w:rPr>
                <w:sz w:val="18"/>
                <w:szCs w:val="18"/>
                <w:lang w:val="en-US"/>
              </w:rPr>
              <w:t>(W – winter, S – summer)</w:t>
            </w:r>
          </w:p>
        </w:tc>
        <w:tc>
          <w:tcPr>
            <w:tcW w:w="5559" w:type="dxa"/>
          </w:tcPr>
          <w:p w:rsidR="00BC14DC" w:rsidRPr="00AF2C25" w:rsidRDefault="00BC14DC" w:rsidP="002E7FC0">
            <w:pPr>
              <w:spacing w:after="0" w:line="240" w:lineRule="auto"/>
              <w:rPr>
                <w:lang w:val="en-US"/>
              </w:rPr>
            </w:pPr>
            <w:r>
              <w:rPr>
                <w:lang w:val="en-US"/>
              </w:rPr>
              <w:t>S</w:t>
            </w:r>
          </w:p>
        </w:tc>
      </w:tr>
      <w:tr w:rsidR="00BC14DC" w:rsidRPr="00AF2C25">
        <w:tc>
          <w:tcPr>
            <w:tcW w:w="3652" w:type="dxa"/>
            <w:shd w:val="clear" w:color="auto" w:fill="EEECE1"/>
          </w:tcPr>
          <w:p w:rsidR="00BC14DC" w:rsidRPr="00AF2C25" w:rsidRDefault="00BC14DC" w:rsidP="00AF2C25">
            <w:pPr>
              <w:spacing w:after="0" w:line="240" w:lineRule="auto"/>
              <w:rPr>
                <w:lang w:val="en-US"/>
              </w:rPr>
            </w:pPr>
            <w:r w:rsidRPr="00AF2C25">
              <w:rPr>
                <w:lang w:val="en-US"/>
              </w:rPr>
              <w:t>HOURS IN SEMESTER:</w:t>
            </w:r>
          </w:p>
        </w:tc>
        <w:tc>
          <w:tcPr>
            <w:tcW w:w="5559" w:type="dxa"/>
          </w:tcPr>
          <w:p w:rsidR="00BC14DC" w:rsidRPr="00AF2C25" w:rsidRDefault="00BC14DC" w:rsidP="002E7FC0">
            <w:pPr>
              <w:spacing w:after="0" w:line="240" w:lineRule="auto"/>
              <w:rPr>
                <w:lang w:val="en-US"/>
              </w:rPr>
            </w:pPr>
            <w:r>
              <w:rPr>
                <w:lang w:val="en-US"/>
              </w:rPr>
              <w:t>30</w:t>
            </w:r>
          </w:p>
        </w:tc>
      </w:tr>
      <w:tr w:rsidR="00BC14DC" w:rsidRPr="00196162">
        <w:tc>
          <w:tcPr>
            <w:tcW w:w="3652" w:type="dxa"/>
            <w:shd w:val="clear" w:color="auto" w:fill="EEECE1"/>
          </w:tcPr>
          <w:p w:rsidR="00BC14DC" w:rsidRPr="00AF2C25" w:rsidRDefault="00BC14DC" w:rsidP="00AF2C25">
            <w:pPr>
              <w:spacing w:after="0" w:line="240" w:lineRule="auto"/>
              <w:rPr>
                <w:lang w:val="en-US"/>
              </w:rPr>
            </w:pPr>
            <w:r w:rsidRPr="00AF2C25">
              <w:rPr>
                <w:lang w:val="en-US"/>
              </w:rPr>
              <w:t>LEVEL OF THE COURSE:</w:t>
            </w:r>
          </w:p>
          <w:p w:rsidR="00BC14DC" w:rsidRPr="00AF2C25" w:rsidRDefault="00BC14DC" w:rsidP="00AF2C25">
            <w:pPr>
              <w:spacing w:after="0" w:line="240" w:lineRule="auto"/>
              <w:rPr>
                <w:sz w:val="18"/>
                <w:szCs w:val="18"/>
                <w:lang w:val="en-US"/>
              </w:rPr>
            </w:pPr>
            <w:r w:rsidRPr="00AF2C25">
              <w:rPr>
                <w:sz w:val="18"/>
                <w:szCs w:val="18"/>
                <w:lang w:val="en-US"/>
              </w:rPr>
              <w:t>(1</w:t>
            </w:r>
            <w:r w:rsidRPr="00AF2C25">
              <w:rPr>
                <w:sz w:val="18"/>
                <w:szCs w:val="18"/>
                <w:vertAlign w:val="superscript"/>
                <w:lang w:val="en-US"/>
              </w:rPr>
              <w:t>st</w:t>
            </w:r>
            <w:r w:rsidRPr="00AF2C25">
              <w:rPr>
                <w:sz w:val="18"/>
                <w:szCs w:val="18"/>
                <w:lang w:val="en-US"/>
              </w:rPr>
              <w:t xml:space="preserve"> cycle, 2</w:t>
            </w:r>
            <w:r w:rsidRPr="00AF2C25">
              <w:rPr>
                <w:sz w:val="18"/>
                <w:szCs w:val="18"/>
                <w:vertAlign w:val="superscript"/>
                <w:lang w:val="en-US"/>
              </w:rPr>
              <w:t>nd</w:t>
            </w:r>
            <w:r w:rsidRPr="00AF2C25">
              <w:rPr>
                <w:sz w:val="18"/>
                <w:szCs w:val="18"/>
                <w:lang w:val="en-US"/>
              </w:rPr>
              <w:t xml:space="preserve"> cycle, 3</w:t>
            </w:r>
            <w:r w:rsidRPr="00AF2C25">
              <w:rPr>
                <w:sz w:val="18"/>
                <w:szCs w:val="18"/>
                <w:vertAlign w:val="superscript"/>
                <w:lang w:val="en-US"/>
              </w:rPr>
              <w:t>rd</w:t>
            </w:r>
            <w:r w:rsidRPr="00AF2C25">
              <w:rPr>
                <w:sz w:val="18"/>
                <w:szCs w:val="18"/>
                <w:lang w:val="en-US"/>
              </w:rPr>
              <w:t xml:space="preserve"> cycle)</w:t>
            </w:r>
          </w:p>
        </w:tc>
        <w:tc>
          <w:tcPr>
            <w:tcW w:w="5559" w:type="dxa"/>
          </w:tcPr>
          <w:p w:rsidR="00BC14DC" w:rsidRPr="000A65B6" w:rsidRDefault="00BC14DC" w:rsidP="002E7FC0">
            <w:pPr>
              <w:spacing w:after="0" w:line="240" w:lineRule="auto"/>
              <w:rPr>
                <w:lang w:val="en-US"/>
              </w:rPr>
            </w:pPr>
            <w:r w:rsidRPr="000A65B6">
              <w:rPr>
                <w:lang w:val="en-US"/>
              </w:rPr>
              <w:t>1st cycle</w:t>
            </w:r>
          </w:p>
        </w:tc>
      </w:tr>
      <w:tr w:rsidR="00BC14DC" w:rsidRPr="00196162">
        <w:tc>
          <w:tcPr>
            <w:tcW w:w="3652" w:type="dxa"/>
            <w:shd w:val="clear" w:color="auto" w:fill="EEECE1"/>
          </w:tcPr>
          <w:p w:rsidR="00BC14DC" w:rsidRPr="00AF2C25" w:rsidRDefault="00BC14DC" w:rsidP="00AF2C25">
            <w:pPr>
              <w:spacing w:after="0" w:line="240" w:lineRule="auto"/>
              <w:rPr>
                <w:lang w:val="en-US"/>
              </w:rPr>
            </w:pPr>
            <w:r w:rsidRPr="00AF2C25">
              <w:rPr>
                <w:lang w:val="en-US"/>
              </w:rPr>
              <w:t>TEACHING METHOD:</w:t>
            </w:r>
          </w:p>
          <w:p w:rsidR="00BC14DC" w:rsidRPr="00AF2C25" w:rsidRDefault="00BC14DC" w:rsidP="00AF2C25">
            <w:pPr>
              <w:spacing w:after="0" w:line="240" w:lineRule="auto"/>
              <w:rPr>
                <w:sz w:val="18"/>
                <w:szCs w:val="18"/>
                <w:lang w:val="en-US"/>
              </w:rPr>
            </w:pPr>
            <w:r w:rsidRPr="00AF2C25">
              <w:rPr>
                <w:sz w:val="18"/>
                <w:szCs w:val="18"/>
                <w:lang w:val="en-US"/>
              </w:rPr>
              <w:t>(lecture, laboratory, group tutorials, seminar, other-what type?)</w:t>
            </w:r>
          </w:p>
        </w:tc>
        <w:tc>
          <w:tcPr>
            <w:tcW w:w="5559" w:type="dxa"/>
          </w:tcPr>
          <w:p w:rsidR="00BC14DC" w:rsidRPr="000A65B6" w:rsidRDefault="00BC14DC" w:rsidP="002E7FC0">
            <w:pPr>
              <w:spacing w:after="0" w:line="240" w:lineRule="auto"/>
              <w:rPr>
                <w:lang w:val="en-US"/>
              </w:rPr>
            </w:pPr>
            <w:r w:rsidRPr="000A65B6">
              <w:rPr>
                <w:lang w:val="en-US"/>
              </w:rPr>
              <w:t>group tutorials</w:t>
            </w:r>
          </w:p>
        </w:tc>
      </w:tr>
      <w:tr w:rsidR="00BC14DC" w:rsidRPr="00AF2C25">
        <w:tc>
          <w:tcPr>
            <w:tcW w:w="3652" w:type="dxa"/>
            <w:shd w:val="clear" w:color="auto" w:fill="EEECE1"/>
          </w:tcPr>
          <w:p w:rsidR="00BC14DC" w:rsidRPr="00AF2C25" w:rsidRDefault="00BC14DC" w:rsidP="00AF2C25">
            <w:pPr>
              <w:spacing w:after="0" w:line="240" w:lineRule="auto"/>
              <w:rPr>
                <w:lang w:val="en-US"/>
              </w:rPr>
            </w:pPr>
            <w:r w:rsidRPr="00AF2C25">
              <w:rPr>
                <w:lang w:val="en-US"/>
              </w:rPr>
              <w:t>LANGUAGE OF INSTRUCTION:</w:t>
            </w:r>
          </w:p>
        </w:tc>
        <w:tc>
          <w:tcPr>
            <w:tcW w:w="5559" w:type="dxa"/>
          </w:tcPr>
          <w:p w:rsidR="00BC14DC" w:rsidRPr="00AF2C25" w:rsidRDefault="00BC14DC" w:rsidP="002E7FC0">
            <w:pPr>
              <w:spacing w:after="0" w:line="240" w:lineRule="auto"/>
              <w:rPr>
                <w:lang w:val="en-US"/>
              </w:rPr>
            </w:pPr>
            <w:r>
              <w:rPr>
                <w:lang w:val="en-US"/>
              </w:rPr>
              <w:t>Polish</w:t>
            </w:r>
          </w:p>
        </w:tc>
      </w:tr>
      <w:tr w:rsidR="00BC14DC" w:rsidRPr="00196162">
        <w:tc>
          <w:tcPr>
            <w:tcW w:w="3652" w:type="dxa"/>
            <w:shd w:val="clear" w:color="auto" w:fill="EEECE1"/>
          </w:tcPr>
          <w:p w:rsidR="00BC14DC" w:rsidRPr="00AF2C25" w:rsidRDefault="00BC14DC" w:rsidP="00AF2C25">
            <w:pPr>
              <w:spacing w:after="0" w:line="240" w:lineRule="auto"/>
              <w:rPr>
                <w:lang w:val="en-US"/>
              </w:rPr>
            </w:pPr>
            <w:r w:rsidRPr="00AF2C25">
              <w:rPr>
                <w:lang w:val="en-US"/>
              </w:rPr>
              <w:t>ASSESSMENT METHOD:</w:t>
            </w:r>
          </w:p>
          <w:p w:rsidR="00BC14DC" w:rsidRPr="00AF2C25" w:rsidRDefault="00BC14DC" w:rsidP="00AF2C25">
            <w:pPr>
              <w:spacing w:after="0" w:line="240" w:lineRule="auto"/>
              <w:rPr>
                <w:sz w:val="18"/>
                <w:szCs w:val="18"/>
                <w:lang w:val="en-US"/>
              </w:rPr>
            </w:pPr>
            <w:r w:rsidRPr="00AF2C25">
              <w:rPr>
                <w:lang w:val="en-US"/>
              </w:rPr>
              <w:t>(</w:t>
            </w:r>
            <w:r w:rsidRPr="00AF2C25">
              <w:rPr>
                <w:sz w:val="18"/>
                <w:szCs w:val="18"/>
                <w:lang w:val="en-US"/>
              </w:rPr>
              <w:t>written exam, oral exam, class test, written reports, project work, presentation, continuous assessment, other – what type?)</w:t>
            </w:r>
          </w:p>
        </w:tc>
        <w:tc>
          <w:tcPr>
            <w:tcW w:w="5559" w:type="dxa"/>
          </w:tcPr>
          <w:p w:rsidR="00BC14DC" w:rsidRPr="000A65B6" w:rsidRDefault="00BC14DC" w:rsidP="002E7FC0">
            <w:pPr>
              <w:spacing w:after="0" w:line="240" w:lineRule="auto"/>
              <w:rPr>
                <w:lang w:val="en-US"/>
              </w:rPr>
            </w:pPr>
            <w:r w:rsidRPr="000A65B6">
              <w:rPr>
                <w:lang w:val="en-US"/>
              </w:rPr>
              <w:t>oral exam</w:t>
            </w:r>
            <w:r>
              <w:rPr>
                <w:lang w:val="en-US"/>
              </w:rPr>
              <w:t xml:space="preserve">, </w:t>
            </w:r>
            <w:r w:rsidRPr="000A65B6">
              <w:rPr>
                <w:lang w:val="en-US"/>
              </w:rPr>
              <w:t>continuous assessment</w:t>
            </w:r>
          </w:p>
        </w:tc>
      </w:tr>
      <w:tr w:rsidR="00BC14DC" w:rsidRPr="008A28CA">
        <w:tc>
          <w:tcPr>
            <w:tcW w:w="3652" w:type="dxa"/>
            <w:shd w:val="clear" w:color="auto" w:fill="EEECE1"/>
          </w:tcPr>
          <w:p w:rsidR="00BC14DC" w:rsidRPr="00AF2C25" w:rsidRDefault="00BC14DC" w:rsidP="00AF2C25">
            <w:pPr>
              <w:spacing w:after="0" w:line="240" w:lineRule="auto"/>
              <w:rPr>
                <w:lang w:val="en-US"/>
              </w:rPr>
            </w:pPr>
            <w:r w:rsidRPr="00AF2C25">
              <w:rPr>
                <w:lang w:val="en-US"/>
              </w:rPr>
              <w:t>COURSE CONTENT:</w:t>
            </w:r>
          </w:p>
        </w:tc>
        <w:tc>
          <w:tcPr>
            <w:tcW w:w="5559" w:type="dxa"/>
          </w:tcPr>
          <w:p w:rsidR="00BC14DC" w:rsidRPr="0094316E" w:rsidRDefault="00BC14DC" w:rsidP="002E7FC0">
            <w:pPr>
              <w:spacing w:after="0" w:line="240" w:lineRule="auto"/>
              <w:rPr>
                <w:lang w:val="en-US"/>
              </w:rPr>
            </w:pPr>
            <w:r w:rsidRPr="0094316E">
              <w:rPr>
                <w:lang w:val="en-US"/>
              </w:rPr>
              <w:t>The aim of the course is to introduce students to issues related to public relations. During the course, students learn about the history of PR, PR tools (techniques), the basics of PR ethics, the impact of PR activities on society, media and politics.</w:t>
            </w:r>
          </w:p>
        </w:tc>
      </w:tr>
      <w:tr w:rsidR="00BC14DC" w:rsidRPr="00AF2C25">
        <w:tc>
          <w:tcPr>
            <w:tcW w:w="3652" w:type="dxa"/>
            <w:shd w:val="clear" w:color="auto" w:fill="EEECE1"/>
          </w:tcPr>
          <w:p w:rsidR="00BC14DC" w:rsidRPr="000A65B6" w:rsidRDefault="00BC14DC" w:rsidP="00AF2C25">
            <w:pPr>
              <w:spacing w:after="0" w:line="240" w:lineRule="auto"/>
            </w:pPr>
            <w:r w:rsidRPr="000A65B6">
              <w:t>ADDITIONAL INFORMATION:</w:t>
            </w:r>
          </w:p>
        </w:tc>
        <w:tc>
          <w:tcPr>
            <w:tcW w:w="5559" w:type="dxa"/>
          </w:tcPr>
          <w:p w:rsidR="00BC14DC" w:rsidRPr="000A65B6" w:rsidRDefault="00BC14DC" w:rsidP="00AF2C25">
            <w:pPr>
              <w:spacing w:after="0" w:line="240" w:lineRule="auto"/>
            </w:pPr>
          </w:p>
        </w:tc>
      </w:tr>
    </w:tbl>
    <w:p w:rsidR="00BC14DC" w:rsidRPr="000A65B6" w:rsidRDefault="00BC14DC"/>
    <w:p w:rsidR="00BC14DC" w:rsidRPr="000A65B6" w:rsidRDefault="00BC14DC"/>
    <w:p w:rsidR="00BC14DC" w:rsidRPr="000A65B6" w:rsidRDefault="00BC14DC">
      <w:pPr>
        <w:pStyle w:val="NoSpacing"/>
        <w:jc w:val="right"/>
      </w:pPr>
      <w:r w:rsidRPr="000A65B6">
        <w:t>………………………………………………………………..</w:t>
      </w:r>
    </w:p>
    <w:p w:rsidR="00BC14DC" w:rsidRDefault="00BC14DC">
      <w:pPr>
        <w:pStyle w:val="NoSpacing"/>
        <w:jc w:val="right"/>
        <w:rPr>
          <w:lang w:val="en-US"/>
        </w:rPr>
      </w:pPr>
      <w:r w:rsidRPr="000A65B6">
        <w:t>/sp</w:t>
      </w:r>
      <w:r>
        <w:rPr>
          <w:lang w:val="en-US"/>
        </w:rPr>
        <w:t>orządził/a, data/</w:t>
      </w:r>
    </w:p>
    <w:p w:rsidR="00BC14DC" w:rsidRDefault="00BC14DC">
      <w:pPr>
        <w:rPr>
          <w:lang w:val="en-US"/>
        </w:rPr>
      </w:pPr>
    </w:p>
    <w:p w:rsidR="00BC14DC" w:rsidRDefault="00BC14DC"/>
    <w:sectPr w:rsidR="00BC14DC" w:rsidSect="00670CF8">
      <w:pgSz w:w="11906" w:h="16838"/>
      <w:pgMar w:top="1417" w:right="1417" w:bottom="1417" w:left="1417"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CF8"/>
    <w:rsid w:val="000A65B6"/>
    <w:rsid w:val="0014758E"/>
    <w:rsid w:val="00157CD4"/>
    <w:rsid w:val="00196162"/>
    <w:rsid w:val="002E7FC0"/>
    <w:rsid w:val="00362D8D"/>
    <w:rsid w:val="00442C78"/>
    <w:rsid w:val="00670CF8"/>
    <w:rsid w:val="00692B85"/>
    <w:rsid w:val="00746FCF"/>
    <w:rsid w:val="007B25F7"/>
    <w:rsid w:val="008A080E"/>
    <w:rsid w:val="008A28CA"/>
    <w:rsid w:val="0092492A"/>
    <w:rsid w:val="0094316E"/>
    <w:rsid w:val="00A82C84"/>
    <w:rsid w:val="00AE264A"/>
    <w:rsid w:val="00AF2C25"/>
    <w:rsid w:val="00BC14DC"/>
    <w:rsid w:val="00C91046"/>
    <w:rsid w:val="00CA1303"/>
    <w:rsid w:val="00CE6AEF"/>
    <w:rsid w:val="00DC723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E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basedOn w:val="DefaultParagraphFont"/>
    <w:uiPriority w:val="99"/>
    <w:rsid w:val="00CE6AEF"/>
    <w:rPr>
      <w:color w:val="0000FF"/>
      <w:u w:val="single"/>
    </w:rPr>
  </w:style>
  <w:style w:type="character" w:customStyle="1" w:styleId="ListLabel1">
    <w:name w:val="ListLabel 1"/>
    <w:uiPriority w:val="99"/>
    <w:rsid w:val="00670CF8"/>
    <w:rPr>
      <w:lang w:val="en-US"/>
    </w:rPr>
  </w:style>
  <w:style w:type="character" w:customStyle="1" w:styleId="ListLabel2">
    <w:name w:val="ListLabel 2"/>
    <w:uiPriority w:val="99"/>
    <w:rsid w:val="00670CF8"/>
    <w:rPr>
      <w:lang w:val="en-US"/>
    </w:rPr>
  </w:style>
  <w:style w:type="character" w:customStyle="1" w:styleId="ListLabel3">
    <w:name w:val="ListLabel 3"/>
    <w:uiPriority w:val="99"/>
    <w:rsid w:val="00670CF8"/>
    <w:rPr>
      <w:lang w:val="en-US"/>
    </w:rPr>
  </w:style>
  <w:style w:type="paragraph" w:styleId="Header">
    <w:name w:val="header"/>
    <w:basedOn w:val="Normal"/>
    <w:next w:val="BodyText"/>
    <w:link w:val="HeaderChar"/>
    <w:uiPriority w:val="99"/>
    <w:rsid w:val="00670CF8"/>
    <w:pPr>
      <w:keepNext/>
      <w:spacing w:before="240" w:after="120"/>
    </w:pPr>
    <w:rPr>
      <w:rFonts w:ascii="Liberation Sans" w:eastAsia="Microsoft YaHei" w:hAnsi="Liberation Sans" w:cs="Liberation Sans"/>
      <w:sz w:val="28"/>
      <w:szCs w:val="28"/>
    </w:rPr>
  </w:style>
  <w:style w:type="character" w:customStyle="1" w:styleId="HeaderChar">
    <w:name w:val="Header Char"/>
    <w:basedOn w:val="DefaultParagraphFont"/>
    <w:link w:val="Header"/>
    <w:uiPriority w:val="99"/>
    <w:semiHidden/>
    <w:locked/>
    <w:rsid w:val="007B25F7"/>
    <w:rPr>
      <w:lang w:eastAsia="en-US"/>
    </w:rPr>
  </w:style>
  <w:style w:type="paragraph" w:styleId="BodyText">
    <w:name w:val="Body Text"/>
    <w:basedOn w:val="Normal"/>
    <w:link w:val="BodyTextChar"/>
    <w:uiPriority w:val="99"/>
    <w:rsid w:val="00670CF8"/>
    <w:pPr>
      <w:spacing w:after="140"/>
    </w:pPr>
  </w:style>
  <w:style w:type="character" w:customStyle="1" w:styleId="BodyTextChar">
    <w:name w:val="Body Text Char"/>
    <w:basedOn w:val="DefaultParagraphFont"/>
    <w:link w:val="BodyText"/>
    <w:uiPriority w:val="99"/>
    <w:semiHidden/>
    <w:locked/>
    <w:rsid w:val="007B25F7"/>
    <w:rPr>
      <w:lang w:eastAsia="en-US"/>
    </w:rPr>
  </w:style>
  <w:style w:type="paragraph" w:styleId="List">
    <w:name w:val="List"/>
    <w:basedOn w:val="BodyText"/>
    <w:uiPriority w:val="99"/>
    <w:rsid w:val="00670CF8"/>
  </w:style>
  <w:style w:type="paragraph" w:styleId="Caption">
    <w:name w:val="caption"/>
    <w:basedOn w:val="Normal"/>
    <w:uiPriority w:val="99"/>
    <w:qFormat/>
    <w:rsid w:val="00670CF8"/>
    <w:pPr>
      <w:suppressLineNumbers/>
      <w:spacing w:before="120" w:after="120"/>
    </w:pPr>
    <w:rPr>
      <w:i/>
      <w:iCs/>
      <w:sz w:val="24"/>
      <w:szCs w:val="24"/>
    </w:rPr>
  </w:style>
  <w:style w:type="paragraph" w:customStyle="1" w:styleId="Indeks">
    <w:name w:val="Indeks"/>
    <w:basedOn w:val="Normal"/>
    <w:uiPriority w:val="99"/>
    <w:rsid w:val="00670CF8"/>
    <w:pPr>
      <w:suppressLineNumbers/>
    </w:pPr>
  </w:style>
  <w:style w:type="paragraph" w:styleId="NoSpacing">
    <w:name w:val="No Spacing"/>
    <w:uiPriority w:val="99"/>
    <w:qFormat/>
    <w:rsid w:val="00CE6AEF"/>
    <w:rPr>
      <w:lang w:eastAsia="en-US"/>
    </w:rPr>
  </w:style>
  <w:style w:type="table" w:styleId="TableGrid">
    <w:name w:val="Table Grid"/>
    <w:basedOn w:val="TableNormal"/>
    <w:uiPriority w:val="99"/>
    <w:rsid w:val="00CE6A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janowicz@op.pl" TargetMode="External"/><Relationship Id="rId4" Type="http://schemas.openxmlformats.org/officeDocument/2006/relationships/hyperlink" Target="mailto:jolanta.sypianska@tu.koszali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Pages>
  <Words>188</Words>
  <Characters>1133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uhuhu</cp:lastModifiedBy>
  <cp:revision>13</cp:revision>
  <dcterms:created xsi:type="dcterms:W3CDTF">2018-01-31T12:01:00Z</dcterms:created>
  <dcterms:modified xsi:type="dcterms:W3CDTF">2021-07-07T05:38:00Z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