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W w:w="9212" w:type="dxa"/>
        <w:tblLook w:val="04A0" w:firstRow="1" w:lastRow="0" w:firstColumn="1" w:lastColumn="0" w:noHBand="0" w:noVBand="1"/>
      </w:tblPr>
      <w:tblGrid>
        <w:gridCol w:w="3652"/>
        <w:gridCol w:w="5560"/>
      </w:tblGrid>
      <w:tr w:rsidR="00AB3E92" w14:paraId="5B26C390" w14:textId="77777777">
        <w:tc>
          <w:tcPr>
            <w:tcW w:w="3652" w:type="dxa"/>
            <w:shd w:val="clear" w:color="auto" w:fill="EEECE1" w:themeFill="background2"/>
          </w:tcPr>
          <w:p w14:paraId="4D16F3D3" w14:textId="77777777" w:rsidR="00AB3E92" w:rsidRDefault="0033048E">
            <w:pPr>
              <w:spacing w:after="0" w:line="240" w:lineRule="auto"/>
              <w:rPr>
                <w:lang w:val="en-US"/>
              </w:rPr>
            </w:pPr>
            <w:r>
              <w:t>FACULTY:</w:t>
            </w:r>
          </w:p>
        </w:tc>
        <w:tc>
          <w:tcPr>
            <w:tcW w:w="5559" w:type="dxa"/>
            <w:shd w:val="clear" w:color="auto" w:fill="auto"/>
          </w:tcPr>
          <w:p w14:paraId="0494CA6F" w14:textId="77777777" w:rsidR="00AB3E92" w:rsidRDefault="0033048E">
            <w:pPr>
              <w:spacing w:after="0" w:line="240" w:lineRule="auto"/>
              <w:rPr>
                <w:lang w:val="en-US"/>
              </w:rPr>
            </w:pPr>
            <w:r>
              <w:rPr>
                <w:lang w:val="en-US"/>
              </w:rPr>
              <w:t>Faculty of Humanities</w:t>
            </w:r>
          </w:p>
        </w:tc>
      </w:tr>
      <w:tr w:rsidR="00AB3E92" w14:paraId="7D4B2A96" w14:textId="77777777">
        <w:tc>
          <w:tcPr>
            <w:tcW w:w="3652" w:type="dxa"/>
            <w:shd w:val="clear" w:color="auto" w:fill="EEECE1" w:themeFill="background2"/>
          </w:tcPr>
          <w:p w14:paraId="792950D6" w14:textId="77777777" w:rsidR="00AB3E92" w:rsidRDefault="0033048E">
            <w:pPr>
              <w:spacing w:after="0" w:line="240" w:lineRule="auto"/>
            </w:pPr>
            <w:r>
              <w:t>FIELD OF STUDY:</w:t>
            </w:r>
          </w:p>
        </w:tc>
        <w:tc>
          <w:tcPr>
            <w:tcW w:w="5559" w:type="dxa"/>
            <w:shd w:val="clear" w:color="auto" w:fill="auto"/>
          </w:tcPr>
          <w:p w14:paraId="410F26AA" w14:textId="77777777" w:rsidR="00AB3E92" w:rsidRDefault="0033048E">
            <w:pPr>
              <w:spacing w:after="0" w:line="240" w:lineRule="auto"/>
              <w:rPr>
                <w:lang w:val="en-US"/>
              </w:rPr>
            </w:pPr>
            <w:r>
              <w:rPr>
                <w:lang w:val="en-US"/>
              </w:rPr>
              <w:t>English Studies</w:t>
            </w:r>
          </w:p>
        </w:tc>
      </w:tr>
      <w:tr w:rsidR="00AB3E92" w14:paraId="74C113D1" w14:textId="77777777">
        <w:tc>
          <w:tcPr>
            <w:tcW w:w="3652" w:type="dxa"/>
            <w:shd w:val="clear" w:color="auto" w:fill="EEECE1" w:themeFill="background2"/>
          </w:tcPr>
          <w:p w14:paraId="47ADACBC" w14:textId="77777777" w:rsidR="00AB3E92" w:rsidRDefault="0033048E">
            <w:pPr>
              <w:spacing w:after="0" w:line="240" w:lineRule="auto"/>
              <w:rPr>
                <w:lang w:val="en-US"/>
              </w:rPr>
            </w:pPr>
            <w:r>
              <w:rPr>
                <w:lang w:val="en-US"/>
              </w:rPr>
              <w:t>ERASMUS COORDINATOR OF THE FACULTY:</w:t>
            </w:r>
          </w:p>
        </w:tc>
        <w:tc>
          <w:tcPr>
            <w:tcW w:w="5559" w:type="dxa"/>
            <w:shd w:val="clear" w:color="auto" w:fill="auto"/>
          </w:tcPr>
          <w:p w14:paraId="6CC88608" w14:textId="77777777" w:rsidR="00AB3E92" w:rsidRDefault="0033048E">
            <w:pPr>
              <w:spacing w:after="0" w:line="240" w:lineRule="auto"/>
            </w:pPr>
            <w:r>
              <w:t xml:space="preserve">Anna </w:t>
            </w:r>
            <w:proofErr w:type="spellStart"/>
            <w:r>
              <w:t>Hajek</w:t>
            </w:r>
            <w:proofErr w:type="spellEnd"/>
            <w:r>
              <w:t>, MA</w:t>
            </w:r>
          </w:p>
          <w:p w14:paraId="63CAC3A9" w14:textId="77777777" w:rsidR="00AB3E92" w:rsidRDefault="0033048E">
            <w:pPr>
              <w:spacing w:after="0" w:line="240" w:lineRule="auto"/>
            </w:pPr>
            <w:r>
              <w:t>Wiesław Trojanowicz, MA</w:t>
            </w:r>
          </w:p>
        </w:tc>
      </w:tr>
      <w:tr w:rsidR="00AB3E92" w14:paraId="29A5AD3D" w14:textId="77777777">
        <w:tc>
          <w:tcPr>
            <w:tcW w:w="3652" w:type="dxa"/>
            <w:shd w:val="clear" w:color="auto" w:fill="EEECE1" w:themeFill="background2"/>
          </w:tcPr>
          <w:p w14:paraId="2E222892" w14:textId="77777777" w:rsidR="00AB3E92" w:rsidRDefault="0033048E">
            <w:pPr>
              <w:spacing w:after="0" w:line="240" w:lineRule="auto"/>
              <w:rPr>
                <w:lang w:val="en-US"/>
              </w:rPr>
            </w:pPr>
            <w:r>
              <w:rPr>
                <w:lang w:val="en-US"/>
              </w:rPr>
              <w:t>E-MAIL ADDRESS OF THE COORDINATOR:</w:t>
            </w:r>
          </w:p>
        </w:tc>
        <w:tc>
          <w:tcPr>
            <w:tcW w:w="5559" w:type="dxa"/>
            <w:shd w:val="clear" w:color="auto" w:fill="auto"/>
          </w:tcPr>
          <w:p w14:paraId="6F7B3563" w14:textId="77777777" w:rsidR="00AB3E92" w:rsidRDefault="0033048E">
            <w:pPr>
              <w:spacing w:after="0" w:line="240" w:lineRule="auto"/>
            </w:pPr>
            <w:r>
              <w:rPr>
                <w:rStyle w:val="czeinternetowe"/>
                <w:lang w:val="en-US"/>
              </w:rPr>
              <w:t>anna.hajek</w:t>
            </w:r>
            <w:hyperlink r:id="rId4">
              <w:r>
                <w:rPr>
                  <w:rStyle w:val="czeinternetowe"/>
                  <w:lang w:val="en-US"/>
                </w:rPr>
                <w:t>@tu.koszalin.pl</w:t>
              </w:r>
            </w:hyperlink>
          </w:p>
          <w:p w14:paraId="64BC1AB0" w14:textId="77777777" w:rsidR="00AB3E92" w:rsidRDefault="00AE49C3">
            <w:pPr>
              <w:spacing w:after="0" w:line="240" w:lineRule="auto"/>
            </w:pPr>
            <w:hyperlink r:id="rId5">
              <w:r w:rsidR="0033048E">
                <w:rPr>
                  <w:rStyle w:val="czeinternetowe"/>
                  <w:lang w:val="en-US"/>
                </w:rPr>
                <w:t>trojanowicz@op.pl</w:t>
              </w:r>
            </w:hyperlink>
          </w:p>
          <w:p w14:paraId="1F58B85E" w14:textId="77777777" w:rsidR="00AB3E92" w:rsidRDefault="00AB3E92">
            <w:pPr>
              <w:spacing w:after="0" w:line="240" w:lineRule="auto"/>
              <w:rPr>
                <w:lang w:val="en-US"/>
              </w:rPr>
            </w:pPr>
          </w:p>
        </w:tc>
      </w:tr>
      <w:tr w:rsidR="00AB3E92" w14:paraId="42C2F327" w14:textId="77777777">
        <w:tc>
          <w:tcPr>
            <w:tcW w:w="3652" w:type="dxa"/>
            <w:shd w:val="clear" w:color="auto" w:fill="EEECE1" w:themeFill="background2"/>
          </w:tcPr>
          <w:p w14:paraId="53F3D4C0" w14:textId="77777777" w:rsidR="00AB3E92" w:rsidRDefault="0033048E">
            <w:pPr>
              <w:spacing w:after="0" w:line="240" w:lineRule="auto"/>
              <w:rPr>
                <w:lang w:val="en-US"/>
              </w:rPr>
            </w:pPr>
            <w:r>
              <w:rPr>
                <w:lang w:val="en-US"/>
              </w:rPr>
              <w:t>COURSE TITLE:</w:t>
            </w:r>
          </w:p>
        </w:tc>
        <w:tc>
          <w:tcPr>
            <w:tcW w:w="5559" w:type="dxa"/>
            <w:shd w:val="clear" w:color="auto" w:fill="auto"/>
          </w:tcPr>
          <w:p w14:paraId="4C35B08D" w14:textId="6055BD6B" w:rsidR="00AB3E92" w:rsidRDefault="0033048E">
            <w:pPr>
              <w:spacing w:after="0" w:line="240" w:lineRule="auto"/>
              <w:rPr>
                <w:lang w:val="en-US"/>
              </w:rPr>
            </w:pPr>
            <w:r>
              <w:rPr>
                <w:lang w:val="en-US"/>
              </w:rPr>
              <w:t>Vocabulary and Word Formation</w:t>
            </w:r>
          </w:p>
        </w:tc>
      </w:tr>
      <w:tr w:rsidR="00AB3E92" w14:paraId="4E0228D0" w14:textId="77777777">
        <w:tc>
          <w:tcPr>
            <w:tcW w:w="3652" w:type="dxa"/>
            <w:shd w:val="clear" w:color="auto" w:fill="EEECE1" w:themeFill="background2"/>
          </w:tcPr>
          <w:p w14:paraId="4BF70884" w14:textId="77777777" w:rsidR="00AB3E92" w:rsidRDefault="0033048E">
            <w:pPr>
              <w:spacing w:after="0" w:line="240" w:lineRule="auto"/>
              <w:rPr>
                <w:lang w:val="en-US"/>
              </w:rPr>
            </w:pPr>
            <w:r>
              <w:rPr>
                <w:lang w:val="en-US"/>
              </w:rPr>
              <w:t>LECTURER’S NAME:</w:t>
            </w:r>
          </w:p>
        </w:tc>
        <w:tc>
          <w:tcPr>
            <w:tcW w:w="5559" w:type="dxa"/>
            <w:shd w:val="clear" w:color="auto" w:fill="auto"/>
          </w:tcPr>
          <w:p w14:paraId="5F0E98A0" w14:textId="64EBCBD7" w:rsidR="00AB3E92" w:rsidRDefault="0033048E">
            <w:pPr>
              <w:spacing w:after="0" w:line="240" w:lineRule="auto"/>
              <w:rPr>
                <w:lang w:val="en-US"/>
              </w:rPr>
            </w:pPr>
            <w:proofErr w:type="spellStart"/>
            <w:r>
              <w:rPr>
                <w:lang w:val="en-US"/>
              </w:rPr>
              <w:t>dr</w:t>
            </w:r>
            <w:proofErr w:type="spellEnd"/>
            <w:r>
              <w:rPr>
                <w:lang w:val="en-US"/>
              </w:rPr>
              <w:t xml:space="preserve"> hab. Wojciech </w:t>
            </w:r>
            <w:proofErr w:type="spellStart"/>
            <w:r>
              <w:rPr>
                <w:lang w:val="en-US"/>
              </w:rPr>
              <w:t>Klepuszewski</w:t>
            </w:r>
            <w:proofErr w:type="spellEnd"/>
            <w:r>
              <w:rPr>
                <w:lang w:val="en-US"/>
              </w:rPr>
              <w:t>, prof. PK</w:t>
            </w:r>
          </w:p>
        </w:tc>
      </w:tr>
      <w:tr w:rsidR="00AB3E92" w14:paraId="5BEA0D7D" w14:textId="77777777">
        <w:tc>
          <w:tcPr>
            <w:tcW w:w="3652" w:type="dxa"/>
            <w:shd w:val="clear" w:color="auto" w:fill="EEECE1" w:themeFill="background2"/>
          </w:tcPr>
          <w:p w14:paraId="43E4829D" w14:textId="77777777" w:rsidR="00AB3E92" w:rsidRDefault="0033048E">
            <w:pPr>
              <w:spacing w:after="0" w:line="240" w:lineRule="auto"/>
              <w:rPr>
                <w:lang w:val="en-US"/>
              </w:rPr>
            </w:pPr>
            <w:r>
              <w:rPr>
                <w:lang w:val="en-US"/>
              </w:rPr>
              <w:t>E-MAIL ADDRESS OF THE LECTURER:</w:t>
            </w:r>
          </w:p>
        </w:tc>
        <w:tc>
          <w:tcPr>
            <w:tcW w:w="5559" w:type="dxa"/>
            <w:shd w:val="clear" w:color="auto" w:fill="auto"/>
          </w:tcPr>
          <w:p w14:paraId="30738CB7" w14:textId="547DFCF7" w:rsidR="00AB3E92" w:rsidRDefault="0033048E">
            <w:pPr>
              <w:spacing w:after="0" w:line="240" w:lineRule="auto"/>
              <w:rPr>
                <w:lang w:val="en-US"/>
              </w:rPr>
            </w:pPr>
            <w:r>
              <w:rPr>
                <w:lang w:val="en-US"/>
              </w:rPr>
              <w:t>wklepuszewski@web.de</w:t>
            </w:r>
          </w:p>
        </w:tc>
      </w:tr>
      <w:tr w:rsidR="00AB3E92" w14:paraId="1946DED6" w14:textId="77777777">
        <w:tc>
          <w:tcPr>
            <w:tcW w:w="3652" w:type="dxa"/>
            <w:shd w:val="clear" w:color="auto" w:fill="EEECE1" w:themeFill="background2"/>
          </w:tcPr>
          <w:p w14:paraId="3D14596A" w14:textId="77777777" w:rsidR="00AB3E92" w:rsidRDefault="0033048E">
            <w:pPr>
              <w:spacing w:after="0" w:line="240" w:lineRule="auto"/>
              <w:rPr>
                <w:lang w:val="en-US"/>
              </w:rPr>
            </w:pPr>
            <w:r>
              <w:rPr>
                <w:lang w:val="en-US"/>
              </w:rPr>
              <w:t>ECTS POINTS FOR THE COURSE:</w:t>
            </w:r>
          </w:p>
        </w:tc>
        <w:tc>
          <w:tcPr>
            <w:tcW w:w="5559" w:type="dxa"/>
            <w:shd w:val="clear" w:color="auto" w:fill="auto"/>
          </w:tcPr>
          <w:p w14:paraId="50B70BA7" w14:textId="005E6275" w:rsidR="00AB3E92" w:rsidRDefault="0033048E">
            <w:pPr>
              <w:spacing w:after="0" w:line="240" w:lineRule="auto"/>
              <w:rPr>
                <w:lang w:val="en-US"/>
              </w:rPr>
            </w:pPr>
            <w:r>
              <w:rPr>
                <w:lang w:val="en-US"/>
              </w:rPr>
              <w:t>2</w:t>
            </w:r>
          </w:p>
        </w:tc>
      </w:tr>
      <w:tr w:rsidR="00AB3E92" w14:paraId="65A45750" w14:textId="77777777">
        <w:tc>
          <w:tcPr>
            <w:tcW w:w="3652" w:type="dxa"/>
            <w:shd w:val="clear" w:color="auto" w:fill="EEECE1" w:themeFill="background2"/>
          </w:tcPr>
          <w:p w14:paraId="4EDF7110" w14:textId="77777777" w:rsidR="00AB3E92" w:rsidRDefault="0033048E">
            <w:pPr>
              <w:spacing w:after="0" w:line="240" w:lineRule="auto"/>
              <w:rPr>
                <w:lang w:val="en-US"/>
              </w:rPr>
            </w:pPr>
            <w:r>
              <w:rPr>
                <w:lang w:val="en-US"/>
              </w:rPr>
              <w:t>ACADEMIC YEAR:</w:t>
            </w:r>
          </w:p>
        </w:tc>
        <w:tc>
          <w:tcPr>
            <w:tcW w:w="5559" w:type="dxa"/>
            <w:shd w:val="clear" w:color="auto" w:fill="auto"/>
          </w:tcPr>
          <w:p w14:paraId="6D014AED" w14:textId="48D056D8" w:rsidR="00AB3E92" w:rsidRDefault="0033048E">
            <w:pPr>
              <w:spacing w:after="0" w:line="240" w:lineRule="auto"/>
            </w:pPr>
            <w:r>
              <w:rPr>
                <w:b/>
                <w:lang w:val="en-US"/>
              </w:rPr>
              <w:t>2021/2022</w:t>
            </w:r>
          </w:p>
        </w:tc>
      </w:tr>
      <w:tr w:rsidR="00AB3E92" w14:paraId="3E7E9CB5" w14:textId="77777777">
        <w:tc>
          <w:tcPr>
            <w:tcW w:w="3652" w:type="dxa"/>
            <w:shd w:val="clear" w:color="auto" w:fill="EEECE1" w:themeFill="background2"/>
          </w:tcPr>
          <w:p w14:paraId="6CB68395" w14:textId="77777777" w:rsidR="00AB3E92" w:rsidRDefault="0033048E">
            <w:pPr>
              <w:spacing w:after="0" w:line="240" w:lineRule="auto"/>
              <w:rPr>
                <w:lang w:val="en-US"/>
              </w:rPr>
            </w:pPr>
            <w:r>
              <w:rPr>
                <w:lang w:val="en-US"/>
              </w:rPr>
              <w:t>SEMESTER:</w:t>
            </w:r>
          </w:p>
          <w:p w14:paraId="30E2DE12" w14:textId="77777777" w:rsidR="00AB3E92" w:rsidRDefault="0033048E">
            <w:pPr>
              <w:spacing w:after="0" w:line="240" w:lineRule="auto"/>
              <w:rPr>
                <w:sz w:val="18"/>
                <w:szCs w:val="18"/>
                <w:lang w:val="en-US"/>
              </w:rPr>
            </w:pPr>
            <w:r>
              <w:rPr>
                <w:sz w:val="18"/>
                <w:szCs w:val="18"/>
                <w:lang w:val="en-US"/>
              </w:rPr>
              <w:t>(W – winter, S – summer)</w:t>
            </w:r>
          </w:p>
        </w:tc>
        <w:tc>
          <w:tcPr>
            <w:tcW w:w="5559" w:type="dxa"/>
            <w:shd w:val="clear" w:color="auto" w:fill="auto"/>
          </w:tcPr>
          <w:p w14:paraId="0A6E2498" w14:textId="3FF3C3FF" w:rsidR="00AB3E92" w:rsidRDefault="0033048E">
            <w:pPr>
              <w:spacing w:after="0" w:line="240" w:lineRule="auto"/>
              <w:rPr>
                <w:lang w:val="en-US"/>
              </w:rPr>
            </w:pPr>
            <w:r>
              <w:rPr>
                <w:lang w:val="en-US"/>
              </w:rPr>
              <w:t>S</w:t>
            </w:r>
          </w:p>
        </w:tc>
      </w:tr>
      <w:tr w:rsidR="00AB3E92" w14:paraId="4B95AAFE" w14:textId="77777777">
        <w:tc>
          <w:tcPr>
            <w:tcW w:w="3652" w:type="dxa"/>
            <w:shd w:val="clear" w:color="auto" w:fill="EEECE1" w:themeFill="background2"/>
          </w:tcPr>
          <w:p w14:paraId="1A4E9C28" w14:textId="77777777" w:rsidR="00AB3E92" w:rsidRDefault="0033048E">
            <w:pPr>
              <w:spacing w:after="0" w:line="240" w:lineRule="auto"/>
              <w:rPr>
                <w:lang w:val="en-US"/>
              </w:rPr>
            </w:pPr>
            <w:r>
              <w:rPr>
                <w:lang w:val="en-US"/>
              </w:rPr>
              <w:t>HOURS IN SEMESTER:</w:t>
            </w:r>
          </w:p>
        </w:tc>
        <w:tc>
          <w:tcPr>
            <w:tcW w:w="5559" w:type="dxa"/>
            <w:shd w:val="clear" w:color="auto" w:fill="auto"/>
          </w:tcPr>
          <w:p w14:paraId="54C95A2F" w14:textId="3C83A693" w:rsidR="00AB3E92" w:rsidRDefault="0033048E">
            <w:pPr>
              <w:spacing w:after="0" w:line="240" w:lineRule="auto"/>
              <w:rPr>
                <w:lang w:val="en-US"/>
              </w:rPr>
            </w:pPr>
            <w:r>
              <w:rPr>
                <w:lang w:val="en-US"/>
              </w:rPr>
              <w:t>30</w:t>
            </w:r>
          </w:p>
        </w:tc>
      </w:tr>
      <w:tr w:rsidR="00AB3E92" w14:paraId="37CE20A1" w14:textId="77777777">
        <w:tc>
          <w:tcPr>
            <w:tcW w:w="3652" w:type="dxa"/>
            <w:shd w:val="clear" w:color="auto" w:fill="EEECE1" w:themeFill="background2"/>
          </w:tcPr>
          <w:p w14:paraId="47CDBE05" w14:textId="77777777" w:rsidR="00AB3E92" w:rsidRDefault="0033048E">
            <w:pPr>
              <w:spacing w:after="0" w:line="240" w:lineRule="auto"/>
              <w:rPr>
                <w:lang w:val="en-US"/>
              </w:rPr>
            </w:pPr>
            <w:r>
              <w:rPr>
                <w:lang w:val="en-US"/>
              </w:rPr>
              <w:t>LEVEL OF THE COURSE:</w:t>
            </w:r>
          </w:p>
          <w:p w14:paraId="3AFFA74C" w14:textId="77777777" w:rsidR="00AB3E92" w:rsidRDefault="0033048E">
            <w:pPr>
              <w:spacing w:after="0" w:line="240" w:lineRule="auto"/>
              <w:rPr>
                <w:sz w:val="18"/>
                <w:szCs w:val="18"/>
                <w:lang w:val="en-US"/>
              </w:rPr>
            </w:pPr>
            <w:r>
              <w:rPr>
                <w:sz w:val="18"/>
                <w:szCs w:val="18"/>
                <w:lang w:val="en-US"/>
              </w:rPr>
              <w:t>(1</w:t>
            </w:r>
            <w:r>
              <w:rPr>
                <w:sz w:val="18"/>
                <w:szCs w:val="18"/>
                <w:vertAlign w:val="superscript"/>
                <w:lang w:val="en-US"/>
              </w:rPr>
              <w:t>st</w:t>
            </w:r>
            <w:r>
              <w:rPr>
                <w:sz w:val="18"/>
                <w:szCs w:val="18"/>
                <w:lang w:val="en-US"/>
              </w:rPr>
              <w:t xml:space="preserve"> cycle, 2</w:t>
            </w:r>
            <w:r>
              <w:rPr>
                <w:sz w:val="18"/>
                <w:szCs w:val="18"/>
                <w:vertAlign w:val="superscript"/>
                <w:lang w:val="en-US"/>
              </w:rPr>
              <w:t>nd</w:t>
            </w:r>
            <w:r>
              <w:rPr>
                <w:sz w:val="18"/>
                <w:szCs w:val="18"/>
                <w:lang w:val="en-US"/>
              </w:rPr>
              <w:t xml:space="preserve"> cycle, 3</w:t>
            </w:r>
            <w:r>
              <w:rPr>
                <w:sz w:val="18"/>
                <w:szCs w:val="18"/>
                <w:vertAlign w:val="superscript"/>
                <w:lang w:val="en-US"/>
              </w:rPr>
              <w:t>rd</w:t>
            </w:r>
            <w:r>
              <w:rPr>
                <w:sz w:val="18"/>
                <w:szCs w:val="18"/>
                <w:lang w:val="en-US"/>
              </w:rPr>
              <w:t xml:space="preserve"> cycle)</w:t>
            </w:r>
          </w:p>
        </w:tc>
        <w:tc>
          <w:tcPr>
            <w:tcW w:w="5559" w:type="dxa"/>
            <w:shd w:val="clear" w:color="auto" w:fill="auto"/>
          </w:tcPr>
          <w:p w14:paraId="7CC1F482" w14:textId="4C1CFF63" w:rsidR="00AB3E92" w:rsidRPr="0033048E" w:rsidRDefault="0033048E">
            <w:pPr>
              <w:spacing w:after="0" w:line="240" w:lineRule="auto"/>
              <w:rPr>
                <w:lang w:val="en-US"/>
              </w:rPr>
            </w:pPr>
            <w:r w:rsidRPr="0033048E">
              <w:rPr>
                <w:lang w:val="en-US"/>
              </w:rPr>
              <w:t>1</w:t>
            </w:r>
            <w:r w:rsidRPr="0033048E">
              <w:rPr>
                <w:vertAlign w:val="superscript"/>
                <w:lang w:val="en-US"/>
              </w:rPr>
              <w:t>st</w:t>
            </w:r>
            <w:r w:rsidRPr="0033048E">
              <w:rPr>
                <w:lang w:val="en-US"/>
              </w:rPr>
              <w:t xml:space="preserve"> cycle</w:t>
            </w:r>
          </w:p>
        </w:tc>
      </w:tr>
      <w:tr w:rsidR="00AB3E92" w14:paraId="0060BF5B" w14:textId="77777777">
        <w:tc>
          <w:tcPr>
            <w:tcW w:w="3652" w:type="dxa"/>
            <w:shd w:val="clear" w:color="auto" w:fill="EEECE1" w:themeFill="background2"/>
          </w:tcPr>
          <w:p w14:paraId="79C68EA3" w14:textId="77777777" w:rsidR="00AB3E92" w:rsidRDefault="0033048E">
            <w:pPr>
              <w:spacing w:after="0" w:line="240" w:lineRule="auto"/>
              <w:rPr>
                <w:lang w:val="en-US"/>
              </w:rPr>
            </w:pPr>
            <w:r>
              <w:rPr>
                <w:lang w:val="en-US"/>
              </w:rPr>
              <w:t>TEACHING METHOD:</w:t>
            </w:r>
          </w:p>
          <w:p w14:paraId="515AEE5D" w14:textId="77777777" w:rsidR="00AB3E92" w:rsidRDefault="0033048E">
            <w:pPr>
              <w:spacing w:after="0" w:line="240" w:lineRule="auto"/>
              <w:rPr>
                <w:sz w:val="18"/>
                <w:szCs w:val="18"/>
                <w:lang w:val="en-US"/>
              </w:rPr>
            </w:pPr>
            <w:r>
              <w:rPr>
                <w:sz w:val="18"/>
                <w:szCs w:val="18"/>
                <w:lang w:val="en-US"/>
              </w:rPr>
              <w:t>(lecture, laboratory, group tutorials, seminar, other-what type?)</w:t>
            </w:r>
          </w:p>
        </w:tc>
        <w:tc>
          <w:tcPr>
            <w:tcW w:w="5559" w:type="dxa"/>
            <w:shd w:val="clear" w:color="auto" w:fill="auto"/>
          </w:tcPr>
          <w:p w14:paraId="28773609" w14:textId="3F7EEF7B" w:rsidR="00AB3E92" w:rsidRDefault="00956ECA">
            <w:pPr>
              <w:spacing w:after="0" w:line="240" w:lineRule="auto"/>
              <w:rPr>
                <w:lang w:val="en-US"/>
              </w:rPr>
            </w:pPr>
            <w:r>
              <w:rPr>
                <w:lang w:val="en-US"/>
              </w:rPr>
              <w:t>group tutorial</w:t>
            </w:r>
          </w:p>
        </w:tc>
      </w:tr>
      <w:tr w:rsidR="00AB3E92" w14:paraId="17DCFF76" w14:textId="77777777">
        <w:tc>
          <w:tcPr>
            <w:tcW w:w="3652" w:type="dxa"/>
            <w:shd w:val="clear" w:color="auto" w:fill="EEECE1" w:themeFill="background2"/>
          </w:tcPr>
          <w:p w14:paraId="1A99AF7F" w14:textId="77777777" w:rsidR="00AB3E92" w:rsidRDefault="0033048E">
            <w:pPr>
              <w:spacing w:after="0" w:line="240" w:lineRule="auto"/>
              <w:rPr>
                <w:lang w:val="en-US"/>
              </w:rPr>
            </w:pPr>
            <w:r>
              <w:rPr>
                <w:lang w:val="en-US"/>
              </w:rPr>
              <w:t>LANGUAGE OF INSTRUCTION:</w:t>
            </w:r>
          </w:p>
        </w:tc>
        <w:tc>
          <w:tcPr>
            <w:tcW w:w="5559" w:type="dxa"/>
            <w:shd w:val="clear" w:color="auto" w:fill="auto"/>
          </w:tcPr>
          <w:p w14:paraId="14EE5FC7" w14:textId="023F20CD" w:rsidR="00AB3E92" w:rsidRDefault="0033048E">
            <w:pPr>
              <w:spacing w:after="0" w:line="240" w:lineRule="auto"/>
              <w:rPr>
                <w:lang w:val="en-US"/>
              </w:rPr>
            </w:pPr>
            <w:r>
              <w:rPr>
                <w:lang w:val="en-US"/>
              </w:rPr>
              <w:t>English</w:t>
            </w:r>
          </w:p>
        </w:tc>
      </w:tr>
      <w:tr w:rsidR="00AB3E92" w14:paraId="05DF32F4" w14:textId="77777777">
        <w:tc>
          <w:tcPr>
            <w:tcW w:w="3652" w:type="dxa"/>
            <w:shd w:val="clear" w:color="auto" w:fill="EEECE1" w:themeFill="background2"/>
          </w:tcPr>
          <w:p w14:paraId="1441174F" w14:textId="77777777" w:rsidR="00AB3E92" w:rsidRDefault="0033048E">
            <w:pPr>
              <w:spacing w:after="0" w:line="240" w:lineRule="auto"/>
              <w:rPr>
                <w:lang w:val="en-US"/>
              </w:rPr>
            </w:pPr>
            <w:r>
              <w:rPr>
                <w:lang w:val="en-US"/>
              </w:rPr>
              <w:t>ASSESSMENT METHOD:</w:t>
            </w:r>
          </w:p>
          <w:p w14:paraId="2027FBA3" w14:textId="77777777" w:rsidR="00AB3E92" w:rsidRDefault="0033048E">
            <w:pPr>
              <w:spacing w:after="0" w:line="240" w:lineRule="auto"/>
              <w:rPr>
                <w:sz w:val="18"/>
                <w:szCs w:val="18"/>
                <w:lang w:val="en-US"/>
              </w:rPr>
            </w:pPr>
            <w:r>
              <w:rPr>
                <w:lang w:val="en-US"/>
              </w:rPr>
              <w:t>(</w:t>
            </w:r>
            <w:r>
              <w:rPr>
                <w:sz w:val="18"/>
                <w:szCs w:val="18"/>
                <w:lang w:val="en-US"/>
              </w:rPr>
              <w:t>written exam, oral exam, class test, written reports, project work, presentation, continuous assessment, other – what type?)</w:t>
            </w:r>
          </w:p>
        </w:tc>
        <w:tc>
          <w:tcPr>
            <w:tcW w:w="5559" w:type="dxa"/>
            <w:shd w:val="clear" w:color="auto" w:fill="auto"/>
          </w:tcPr>
          <w:p w14:paraId="38ED6241" w14:textId="16EEF1CE" w:rsidR="00AB3E92" w:rsidRDefault="0033048E">
            <w:pPr>
              <w:spacing w:after="0" w:line="240" w:lineRule="auto"/>
              <w:rPr>
                <w:lang w:val="en-US"/>
              </w:rPr>
            </w:pPr>
            <w:r>
              <w:rPr>
                <w:lang w:val="en-US"/>
              </w:rPr>
              <w:t>Class tests</w:t>
            </w:r>
          </w:p>
        </w:tc>
      </w:tr>
      <w:tr w:rsidR="00AB3E92" w14:paraId="46BE16EC" w14:textId="77777777">
        <w:tc>
          <w:tcPr>
            <w:tcW w:w="3652" w:type="dxa"/>
            <w:shd w:val="clear" w:color="auto" w:fill="EEECE1" w:themeFill="background2"/>
          </w:tcPr>
          <w:p w14:paraId="5EB27E39" w14:textId="77777777" w:rsidR="00AB3E92" w:rsidRDefault="0033048E">
            <w:pPr>
              <w:spacing w:after="0" w:line="240" w:lineRule="auto"/>
              <w:rPr>
                <w:lang w:val="en-US"/>
              </w:rPr>
            </w:pPr>
            <w:r>
              <w:rPr>
                <w:lang w:val="en-US"/>
              </w:rPr>
              <w:t>COURSE CONTENT:</w:t>
            </w:r>
          </w:p>
        </w:tc>
        <w:tc>
          <w:tcPr>
            <w:tcW w:w="5559" w:type="dxa"/>
            <w:shd w:val="clear" w:color="auto" w:fill="auto"/>
          </w:tcPr>
          <w:p w14:paraId="00A14AC5" w14:textId="4144548F" w:rsidR="00AB3E92" w:rsidRDefault="00AE49C3">
            <w:pPr>
              <w:spacing w:after="0" w:line="240" w:lineRule="auto"/>
              <w:jc w:val="both"/>
              <w:rPr>
                <w:lang w:val="en-US"/>
              </w:rPr>
            </w:pPr>
            <w:r>
              <w:rPr>
                <w:lang w:val="en-US"/>
              </w:rPr>
              <w:t>Thematic vocabulary, including such fields as, for instance, personality, food, work, or British versus American English. An overview of the main processes involved in the formation of new words, mainly prefixes, suffixes, and compounds.</w:t>
            </w:r>
          </w:p>
        </w:tc>
      </w:tr>
      <w:tr w:rsidR="00AB3E92" w14:paraId="5767EBE0" w14:textId="77777777">
        <w:tc>
          <w:tcPr>
            <w:tcW w:w="3652" w:type="dxa"/>
            <w:shd w:val="clear" w:color="auto" w:fill="EEECE1" w:themeFill="background2"/>
          </w:tcPr>
          <w:p w14:paraId="05822DC9" w14:textId="77777777" w:rsidR="00AB3E92" w:rsidRDefault="0033048E">
            <w:pPr>
              <w:spacing w:after="0" w:line="240" w:lineRule="auto"/>
              <w:rPr>
                <w:lang w:val="en-US"/>
              </w:rPr>
            </w:pPr>
            <w:r>
              <w:rPr>
                <w:lang w:val="en-US"/>
              </w:rPr>
              <w:t>ADDITIONAL INFORMATION:</w:t>
            </w:r>
          </w:p>
        </w:tc>
        <w:tc>
          <w:tcPr>
            <w:tcW w:w="5559" w:type="dxa"/>
            <w:shd w:val="clear" w:color="auto" w:fill="auto"/>
          </w:tcPr>
          <w:p w14:paraId="6E2332FC" w14:textId="77777777" w:rsidR="00AB3E92" w:rsidRDefault="00AB3E92">
            <w:pPr>
              <w:spacing w:after="0" w:line="240" w:lineRule="auto"/>
              <w:rPr>
                <w:lang w:val="en-US"/>
              </w:rPr>
            </w:pPr>
          </w:p>
        </w:tc>
      </w:tr>
    </w:tbl>
    <w:p w14:paraId="48D0D3CE" w14:textId="77777777" w:rsidR="00AB3E92" w:rsidRDefault="00AB3E92">
      <w:pPr>
        <w:rPr>
          <w:lang w:val="en-US"/>
        </w:rPr>
      </w:pPr>
    </w:p>
    <w:p w14:paraId="0E5A611A" w14:textId="77777777" w:rsidR="00AB3E92" w:rsidRDefault="00AB3E92">
      <w:pPr>
        <w:rPr>
          <w:lang w:val="en-US"/>
        </w:rPr>
      </w:pPr>
    </w:p>
    <w:p w14:paraId="3C4BDF10" w14:textId="77777777" w:rsidR="00AB3E92" w:rsidRDefault="0033048E">
      <w:pPr>
        <w:pStyle w:val="Bezodstpw"/>
        <w:jc w:val="right"/>
        <w:rPr>
          <w:lang w:val="en-US"/>
        </w:rPr>
      </w:pPr>
      <w:r>
        <w:rPr>
          <w:lang w:val="en-US"/>
        </w:rPr>
        <w:t>………………………………………………………………..</w:t>
      </w:r>
    </w:p>
    <w:p w14:paraId="45B940A1" w14:textId="77777777" w:rsidR="00AB3E92" w:rsidRDefault="0033048E">
      <w:pPr>
        <w:pStyle w:val="Bezodstpw"/>
        <w:jc w:val="right"/>
        <w:rPr>
          <w:lang w:val="en-US"/>
        </w:rPr>
      </w:pPr>
      <w:r>
        <w:rPr>
          <w:lang w:val="en-US"/>
        </w:rPr>
        <w:t>/</w:t>
      </w:r>
      <w:proofErr w:type="spellStart"/>
      <w:r>
        <w:rPr>
          <w:lang w:val="en-US"/>
        </w:rPr>
        <w:t>sporządził</w:t>
      </w:r>
      <w:proofErr w:type="spellEnd"/>
      <w:r>
        <w:rPr>
          <w:lang w:val="en-US"/>
        </w:rPr>
        <w:t>/a, data/</w:t>
      </w:r>
    </w:p>
    <w:p w14:paraId="6EF135D4" w14:textId="77777777" w:rsidR="00AB3E92" w:rsidRDefault="00AB3E92">
      <w:pPr>
        <w:rPr>
          <w:lang w:val="en-US"/>
        </w:rPr>
      </w:pPr>
    </w:p>
    <w:p w14:paraId="36AB01F3" w14:textId="77777777" w:rsidR="00AB3E92" w:rsidRDefault="00AB3E92"/>
    <w:sectPr w:rsidR="00AB3E92">
      <w:pgSz w:w="11906" w:h="16838"/>
      <w:pgMar w:top="1417" w:right="1417" w:bottom="1417" w:left="1417" w:header="0" w:footer="0" w:gutter="0"/>
      <w:cols w:space="708"/>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3E92"/>
    <w:rsid w:val="0033048E"/>
    <w:rsid w:val="00956ECA"/>
    <w:rsid w:val="00AB3E92"/>
    <w:rsid w:val="00AE49C3"/>
  </w:rsids>
  <m:mathPr>
    <m:mathFont m:val="Cambria Math"/>
    <m:brkBin m:val="before"/>
    <m:brkBinSub m:val="--"/>
    <m:smallFrac m:val="0"/>
    <m:dispDef/>
    <m:lMargin m:val="0"/>
    <m:rMargin m:val="0"/>
    <m:defJc m:val="centerGroup"/>
    <m:wrapIndent m:val="1440"/>
    <m:intLim m:val="subSup"/>
    <m:naryLim m:val="undOvr"/>
  </m:mathPr>
  <w:themeFontLang w:val="pl-PL"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D3F2D1"/>
  <w15:docId w15:val="{D74C885D-A52A-4CC5-871C-E643AF77F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A2233"/>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zeinternetowe">
    <w:name w:val="Łącze internetowe"/>
    <w:basedOn w:val="Domylnaczcionkaakapitu"/>
    <w:uiPriority w:val="99"/>
    <w:unhideWhenUsed/>
    <w:rsid w:val="000A2233"/>
    <w:rPr>
      <w:color w:val="0000FF" w:themeColor="hyperlink"/>
      <w:u w:val="single"/>
    </w:rPr>
  </w:style>
  <w:style w:type="character" w:customStyle="1" w:styleId="ListLabel1">
    <w:name w:val="ListLabel 1"/>
    <w:qFormat/>
    <w:rPr>
      <w:lang w:val="en-US"/>
    </w:rPr>
  </w:style>
  <w:style w:type="paragraph" w:styleId="Nagwek">
    <w:name w:val="header"/>
    <w:basedOn w:val="Normalny"/>
    <w:next w:val="Tekstpodstawowy"/>
    <w:qFormat/>
    <w:pPr>
      <w:keepNext/>
      <w:spacing w:before="240" w:after="120"/>
    </w:pPr>
    <w:rPr>
      <w:rFonts w:ascii="Liberation Sans" w:eastAsia="Microsoft YaHei" w:hAnsi="Liberation Sans" w:cs="Arial"/>
      <w:sz w:val="28"/>
      <w:szCs w:val="28"/>
    </w:rPr>
  </w:style>
  <w:style w:type="paragraph" w:styleId="Tekstpodstawowy">
    <w:name w:val="Body Text"/>
    <w:basedOn w:val="Normalny"/>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Bezodstpw">
    <w:name w:val="No Spacing"/>
    <w:uiPriority w:val="1"/>
    <w:qFormat/>
    <w:rsid w:val="000A2233"/>
  </w:style>
  <w:style w:type="table" w:styleId="Tabela-Siatka">
    <w:name w:val="Table Grid"/>
    <w:basedOn w:val="Standardowy"/>
    <w:uiPriority w:val="59"/>
    <w:rsid w:val="000A22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trojanowicz@op.pl" TargetMode="External"/><Relationship Id="rId4" Type="http://schemas.openxmlformats.org/officeDocument/2006/relationships/hyperlink" Target="mailto:jolanta.sypianska@tu.koszali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184</Words>
  <Characters>1106</Characters>
  <Application>Microsoft Office Word</Application>
  <DocSecurity>0</DocSecurity>
  <Lines>9</Lines>
  <Paragraphs>2</Paragraphs>
  <ScaleCrop>false</ScaleCrop>
  <Company/>
  <LinksUpToDate>false</LinksUpToDate>
  <CharactersWithSpaces>1288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dc:creator>
  <dc:description/>
  <cp:lastModifiedBy>HP</cp:lastModifiedBy>
  <cp:revision>10</cp:revision>
  <dcterms:created xsi:type="dcterms:W3CDTF">2018-01-31T12:01:00Z</dcterms:created>
  <dcterms:modified xsi:type="dcterms:W3CDTF">2021-06-27T06:53:00Z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