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57" w:rsidRPr="00C2583C" w:rsidRDefault="00183D57" w:rsidP="00A87B2A">
      <w:pPr>
        <w:jc w:val="center"/>
        <w:rPr>
          <w:b/>
        </w:rPr>
      </w:pPr>
      <w:r w:rsidRPr="00C2583C">
        <w:rPr>
          <w:b/>
        </w:rPr>
        <w:t>ZASADY ROZDZIAŁU ŚRODKOW FINANSOWYCH PROGRAMU ERASMUS+</w:t>
      </w:r>
    </w:p>
    <w:p w:rsidR="00183D57" w:rsidRDefault="00183D57" w:rsidP="00A87B2A">
      <w:pPr>
        <w:jc w:val="center"/>
        <w:rPr>
          <w:b/>
        </w:rPr>
      </w:pPr>
      <w:r w:rsidRPr="00C2583C">
        <w:rPr>
          <w:b/>
        </w:rPr>
        <w:t>Przyznanych</w:t>
      </w:r>
      <w:r w:rsidR="00823C02">
        <w:rPr>
          <w:b/>
        </w:rPr>
        <w:t xml:space="preserve"> w </w:t>
      </w:r>
      <w:r w:rsidR="00030F6D">
        <w:rPr>
          <w:b/>
        </w:rPr>
        <w:t>ramach umowy</w:t>
      </w:r>
      <w:r w:rsidR="007C0E87">
        <w:rPr>
          <w:b/>
        </w:rPr>
        <w:t xml:space="preserve"> 2021-1-PL01-KA131-HED-000005544</w:t>
      </w:r>
      <w:r w:rsidRPr="00C2583C">
        <w:rPr>
          <w:b/>
        </w:rPr>
        <w:t xml:space="preserve"> na działania typu:</w:t>
      </w:r>
    </w:p>
    <w:p w:rsidR="00183D57" w:rsidRDefault="00183D57" w:rsidP="00A87B2A">
      <w:pPr>
        <w:jc w:val="center"/>
        <w:rPr>
          <w:b/>
        </w:rPr>
      </w:pPr>
      <w:r>
        <w:rPr>
          <w:b/>
        </w:rPr>
        <w:t xml:space="preserve">STA – </w:t>
      </w:r>
      <w:r w:rsidRPr="00C2583C">
        <w:rPr>
          <w:b/>
        </w:rPr>
        <w:t>wyjazdy nauczycieli akademickich w celu prowadzenia zajęć dydaktycznych</w:t>
      </w:r>
    </w:p>
    <w:p w:rsidR="00183D57" w:rsidRDefault="00183D57" w:rsidP="00A87B2A">
      <w:pPr>
        <w:jc w:val="center"/>
        <w:rPr>
          <w:b/>
        </w:rPr>
      </w:pPr>
      <w:r>
        <w:rPr>
          <w:b/>
        </w:rPr>
        <w:t>STT – wyjazdy pracowników w celach szkoleniowych</w:t>
      </w:r>
    </w:p>
    <w:p w:rsidR="00183D57" w:rsidRDefault="00183D57" w:rsidP="004651D1">
      <w:pPr>
        <w:jc w:val="both"/>
      </w:pPr>
      <w:r w:rsidRPr="006B1EF5">
        <w:rPr>
          <w:shd w:val="clear" w:color="auto" w:fill="FFFFFF" w:themeFill="background1"/>
        </w:rPr>
        <w:t>Środki finansowe</w:t>
      </w:r>
      <w:r w:rsidR="00476A8F">
        <w:rPr>
          <w:shd w:val="clear" w:color="auto" w:fill="FFFFFF" w:themeFill="background1"/>
        </w:rPr>
        <w:t xml:space="preserve"> </w:t>
      </w:r>
      <w:r w:rsidRPr="006B1EF5">
        <w:rPr>
          <w:shd w:val="clear" w:color="auto" w:fill="FFFFFF" w:themeFill="background1"/>
        </w:rPr>
        <w:t>(</w:t>
      </w:r>
      <w:r w:rsidR="00CD613D">
        <w:rPr>
          <w:shd w:val="clear" w:color="auto" w:fill="FFFFFF" w:themeFill="background1"/>
        </w:rPr>
        <w:t>Umowa</w:t>
      </w:r>
      <w:r w:rsidR="00476A8F">
        <w:rPr>
          <w:shd w:val="clear" w:color="auto" w:fill="FFFFFF" w:themeFill="background1"/>
        </w:rPr>
        <w:t xml:space="preserve"> nr:</w:t>
      </w:r>
      <w:r w:rsidR="00FA4B94">
        <w:rPr>
          <w:shd w:val="clear" w:color="auto" w:fill="FFFFFF" w:themeFill="background1"/>
        </w:rPr>
        <w:t xml:space="preserve"> </w:t>
      </w:r>
      <w:r w:rsidR="00476A8F">
        <w:rPr>
          <w:b/>
        </w:rPr>
        <w:t>2021-1-PL01-KA131-HED-000005544</w:t>
      </w:r>
      <w:r w:rsidRPr="006B1EF5">
        <w:rPr>
          <w:shd w:val="clear" w:color="auto" w:fill="FFFFFF" w:themeFill="background1"/>
        </w:rPr>
        <w:t>)</w:t>
      </w:r>
      <w:r>
        <w:t xml:space="preserve"> podlegają ścisłej kontroli i rozdziałowi wg zadań sprecyz</w:t>
      </w:r>
      <w:r w:rsidR="00595854">
        <w:t>owanych w u</w:t>
      </w:r>
      <w:r w:rsidR="00F114DC">
        <w:t>mowie</w:t>
      </w:r>
      <w:r>
        <w:t>.</w:t>
      </w:r>
    </w:p>
    <w:p w:rsidR="00183D57" w:rsidRDefault="00595854" w:rsidP="0032773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Ogólna kwota przyznana u</w:t>
      </w:r>
      <w:r w:rsidR="00183D57">
        <w:t xml:space="preserve">czelni z Narodowej Agencji </w:t>
      </w:r>
      <w:r w:rsidR="00FF7D21">
        <w:t>Programu</w:t>
      </w:r>
      <w:r w:rsidR="00410027">
        <w:t xml:space="preserve"> Erasmus+ </w:t>
      </w:r>
      <w:r w:rsidR="00F02AA6">
        <w:t>i Europejskiego Korpusu S</w:t>
      </w:r>
      <w:r w:rsidR="00CB44FB">
        <w:t xml:space="preserve">olidarności </w:t>
      </w:r>
      <w:r w:rsidR="00183D57">
        <w:t>z przeznaczeniem na wyjazdy:</w:t>
      </w:r>
    </w:p>
    <w:p w:rsidR="00183D57" w:rsidRPr="00D9410B" w:rsidRDefault="00183D57" w:rsidP="004651D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u w:val="single"/>
        </w:rPr>
      </w:pPr>
      <w:r w:rsidRPr="003A509D">
        <w:rPr>
          <w:color w:val="000000" w:themeColor="text1"/>
        </w:rPr>
        <w:t xml:space="preserve">STA- nauczycieli akademickich w celu prowadzenia zajęć dydaktycznych wynosi: </w:t>
      </w:r>
      <w:r w:rsidR="00ED0086">
        <w:rPr>
          <w:b/>
          <w:color w:val="000000" w:themeColor="text1"/>
        </w:rPr>
        <w:t>12 600</w:t>
      </w:r>
      <w:r w:rsidRPr="003A509D">
        <w:rPr>
          <w:b/>
          <w:color w:val="000000" w:themeColor="text1"/>
        </w:rPr>
        <w:t xml:space="preserve"> EUR.</w:t>
      </w:r>
      <w:r w:rsidR="00823C02">
        <w:rPr>
          <w:color w:val="000000" w:themeColor="text1"/>
        </w:rPr>
        <w:t xml:space="preserve"> W </w:t>
      </w:r>
      <w:r w:rsidR="00CD613D">
        <w:rPr>
          <w:color w:val="000000" w:themeColor="text1"/>
        </w:rPr>
        <w:t>ramach ww. umowy</w:t>
      </w:r>
      <w:r w:rsidRPr="003A509D">
        <w:rPr>
          <w:color w:val="000000" w:themeColor="text1"/>
        </w:rPr>
        <w:t xml:space="preserve"> plan</w:t>
      </w:r>
      <w:r w:rsidR="008A7452" w:rsidRPr="003A509D">
        <w:rPr>
          <w:color w:val="000000" w:themeColor="text1"/>
        </w:rPr>
        <w:t xml:space="preserve">uje się realizację co najmniej </w:t>
      </w:r>
      <w:r w:rsidR="00ED0086">
        <w:rPr>
          <w:color w:val="000000" w:themeColor="text1"/>
        </w:rPr>
        <w:t xml:space="preserve">10 </w:t>
      </w:r>
      <w:r w:rsidRPr="008F0DB3">
        <w:rPr>
          <w:color w:val="000000" w:themeColor="text1"/>
        </w:rPr>
        <w:t>wyjazdów stypendialnych.</w:t>
      </w:r>
    </w:p>
    <w:p w:rsidR="00183D57" w:rsidRDefault="00183D57" w:rsidP="00327739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STT- pracowników w celach szkoleniowych wynosi: </w:t>
      </w:r>
      <w:r w:rsidR="00ED0086">
        <w:rPr>
          <w:b/>
          <w:color w:val="000000" w:themeColor="text1"/>
        </w:rPr>
        <w:t>18 900</w:t>
      </w:r>
      <w:r w:rsidRPr="003A509D">
        <w:rPr>
          <w:b/>
          <w:color w:val="000000" w:themeColor="text1"/>
        </w:rPr>
        <w:t xml:space="preserve"> EUR</w:t>
      </w:r>
      <w:r w:rsidR="00D7585A" w:rsidRPr="003A509D">
        <w:rPr>
          <w:color w:val="000000" w:themeColor="text1"/>
        </w:rPr>
        <w:t>.</w:t>
      </w:r>
      <w:r w:rsidR="00823C02">
        <w:t xml:space="preserve"> </w:t>
      </w:r>
      <w:r w:rsidR="00CD613D">
        <w:rPr>
          <w:color w:val="000000" w:themeColor="text1"/>
        </w:rPr>
        <w:t>W ramach ww. umowy</w:t>
      </w:r>
      <w:r w:rsidR="00CD613D" w:rsidRPr="003A509D">
        <w:rPr>
          <w:color w:val="000000" w:themeColor="text1"/>
        </w:rPr>
        <w:t xml:space="preserve"> </w:t>
      </w:r>
      <w:r>
        <w:t xml:space="preserve"> planuje się realizację co najmniej </w:t>
      </w:r>
      <w:r w:rsidR="00ED0086">
        <w:rPr>
          <w:color w:val="000000" w:themeColor="text1"/>
        </w:rPr>
        <w:t>15</w:t>
      </w:r>
      <w:r w:rsidRPr="003A509D">
        <w:rPr>
          <w:color w:val="000000" w:themeColor="text1"/>
        </w:rPr>
        <w:t xml:space="preserve"> </w:t>
      </w:r>
      <w:r>
        <w:t>wyjazdów stypendialnych.</w:t>
      </w:r>
    </w:p>
    <w:p w:rsidR="008F0DB3" w:rsidRDefault="00183D57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Kwotę subwencji p</w:t>
      </w:r>
      <w:r w:rsidR="00823C02">
        <w:t xml:space="preserve">rzyznanej </w:t>
      </w:r>
      <w:r w:rsidR="00CD613D">
        <w:t xml:space="preserve">w ramach ww. umowy </w:t>
      </w:r>
      <w:r>
        <w:t>rozdziela się pomiędzy zakwalifikowanyc</w:t>
      </w:r>
      <w:r w:rsidR="00B91DEC">
        <w:t>h do udziału w akcji STA i STT  z zachowaniem następujących zasad:</w:t>
      </w:r>
    </w:p>
    <w:p w:rsidR="008F0DB3" w:rsidRDefault="00B91DEC" w:rsidP="004651D1">
      <w:pPr>
        <w:pStyle w:val="Akapitzlist"/>
        <w:spacing w:after="0" w:line="240" w:lineRule="auto"/>
        <w:ind w:left="786"/>
        <w:jc w:val="both"/>
      </w:pPr>
      <w:r>
        <w:t>Podstawę naliczenia stypendium stanowi okres pobytu w uczelni/instytu</w:t>
      </w:r>
      <w:r w:rsidR="007C356D">
        <w:t>cji przyjmującej</w:t>
      </w:r>
      <w:r w:rsidR="008F0DB3">
        <w:t xml:space="preserve"> </w:t>
      </w:r>
      <w:r w:rsidR="0024159B">
        <w:t xml:space="preserve">(potwierdzony </w:t>
      </w:r>
      <w:r w:rsidR="002C6AE8">
        <w:t>w</w:t>
      </w:r>
      <w:r w:rsidR="0024159B">
        <w:t xml:space="preserve"> „Indywidualnym programie nauczania/szkolenia)</w:t>
      </w:r>
      <w:r w:rsidR="007C356D">
        <w:t xml:space="preserve">. </w:t>
      </w:r>
      <w:r w:rsidR="007C356D" w:rsidRPr="00BC4DA4">
        <w:t xml:space="preserve">Kwota stypendium </w:t>
      </w:r>
      <w:r w:rsidR="008F0DB3">
        <w:t xml:space="preserve">       obliczona zostanie</w:t>
      </w:r>
      <w:r w:rsidR="007C356D" w:rsidRPr="00BC4DA4">
        <w:t xml:space="preserve"> w następujący sposób: suma iloczynu liczby dni mobilności i stawki dziennej</w:t>
      </w:r>
      <w:r w:rsidR="00595608" w:rsidRPr="00BC4DA4">
        <w:t xml:space="preserve"> dla danego kraju przyjmującego </w:t>
      </w:r>
      <w:r w:rsidR="00595608" w:rsidRPr="008F0DB3">
        <w:t>jako ryczał</w:t>
      </w:r>
      <w:r w:rsidR="008F0DB3">
        <w:t>t na koszty utrzymania oraz ryczałtu na podróż</w:t>
      </w:r>
      <w:r w:rsidR="00204B65">
        <w:t>.</w:t>
      </w:r>
    </w:p>
    <w:p w:rsidR="008F0DB3" w:rsidRPr="009E491E" w:rsidRDefault="008F0DB3" w:rsidP="004651D1">
      <w:pPr>
        <w:pStyle w:val="Akapitzlist"/>
        <w:spacing w:after="0" w:line="240" w:lineRule="auto"/>
        <w:ind w:left="786"/>
        <w:jc w:val="both"/>
        <w:rPr>
          <w:color w:val="000000" w:themeColor="text1"/>
        </w:rPr>
      </w:pPr>
      <w:r w:rsidRPr="009E491E">
        <w:rPr>
          <w:color w:val="000000" w:themeColor="text1"/>
        </w:rPr>
        <w:t xml:space="preserve">Kwota ryczałtu </w:t>
      </w:r>
      <w:r w:rsidR="000D677E">
        <w:rPr>
          <w:color w:val="000000" w:themeColor="text1"/>
        </w:rPr>
        <w:t xml:space="preserve">na podróż </w:t>
      </w:r>
      <w:r w:rsidRPr="009E491E">
        <w:rPr>
          <w:color w:val="000000" w:themeColor="text1"/>
        </w:rPr>
        <w:t>uzależniona od odległości dzielącej miejsce rozpoczęcia podróży i miejsce docelowe została określona przez Komisję Europejską.</w:t>
      </w:r>
      <w:r w:rsidR="000D677E">
        <w:rPr>
          <w:color w:val="000000" w:themeColor="text1"/>
        </w:rPr>
        <w:t xml:space="preserve"> W sposób domyślny przez miejsce rozpoczęcia podróży rozumie się miejsce, w którym ma siedzibę instytucja wysyłająca, a przez miejsce docelowe – miejsce, w którym ma siedzibę organizacja przyjmująca.</w:t>
      </w:r>
      <w:r w:rsidR="00CB44FB">
        <w:rPr>
          <w:color w:val="000000" w:themeColor="text1"/>
        </w:rPr>
        <w:t xml:space="preserve"> Aby ustalić odpowiedni </w:t>
      </w:r>
      <w:r w:rsidR="005964A8">
        <w:rPr>
          <w:color w:val="000000" w:themeColor="text1"/>
        </w:rPr>
        <w:t xml:space="preserve">przedział odległości, beneficjent wskazuje odległość pokonywaną podczas podróży w jedną stronę, obliczoną za pomocą internetowego kalkulatora odległości dostępnego na stronie internetowej </w:t>
      </w:r>
      <w:r w:rsidR="004C0DE3">
        <w:rPr>
          <w:color w:val="000000" w:themeColor="text1"/>
        </w:rPr>
        <w:t>– link poniżej</w:t>
      </w:r>
      <w:r w:rsidRPr="009E491E">
        <w:rPr>
          <w:color w:val="000000" w:themeColor="text1"/>
        </w:rPr>
        <w:t xml:space="preserve">. </w:t>
      </w:r>
    </w:p>
    <w:p w:rsidR="000F5285" w:rsidRDefault="00D02DAD" w:rsidP="00327739">
      <w:pPr>
        <w:pStyle w:val="Akapitzlist"/>
        <w:spacing w:after="0" w:line="240" w:lineRule="auto"/>
        <w:ind w:left="786"/>
        <w:jc w:val="both"/>
      </w:pPr>
      <w:hyperlink r:id="rId8" w:history="1">
        <w:r w:rsidR="000F5285" w:rsidRPr="00ED008B">
          <w:rPr>
            <w:rStyle w:val="Hipercze"/>
          </w:rPr>
          <w:t>http://ec.europa.eu/programmes/erasmus-plus/resources/distance-calculator_pl</w:t>
        </w:r>
      </w:hyperlink>
    </w:p>
    <w:p w:rsidR="000F5285" w:rsidRDefault="007B03B8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Ekologiczne środki transportu uznawane przez program Erasmus+ to: autobus, pociąg, rower, carpooling – wspólna podróż osób na tej samej</w:t>
      </w:r>
      <w:r w:rsidR="00D95CF5">
        <w:t xml:space="preserve"> trasie</w:t>
      </w:r>
      <w:r>
        <w:t>, w tym samym celu (realizacja mobilności Erasmus+), samochodem jednego ze współpasażerów.</w:t>
      </w:r>
    </w:p>
    <w:p w:rsidR="00B8587C" w:rsidRPr="00B8587C" w:rsidRDefault="00B8587C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B8587C">
        <w:rPr>
          <w:color w:val="000000" w:themeColor="text1"/>
        </w:rPr>
        <w:t>Dla odpowiedniego przedziału odległości mają zastosowanie kwoty ryczałtu na podróż w zależności od rodzaju podróży (podróż standardowa lub podróż ekologicznymi środkami transportu tzw. „Green Travel”</w:t>
      </w:r>
      <w:r w:rsidR="008819F3">
        <w:rPr>
          <w:color w:val="000000" w:themeColor="text1"/>
        </w:rPr>
        <w:t>)</w:t>
      </w:r>
      <w:r>
        <w:rPr>
          <w:color w:val="000000" w:themeColor="text1"/>
        </w:rPr>
        <w:t xml:space="preserve"> zgodnie z </w:t>
      </w:r>
      <w:r w:rsidR="00D9410B">
        <w:rPr>
          <w:color w:val="000000" w:themeColor="text1"/>
        </w:rPr>
        <w:t>T</w:t>
      </w:r>
      <w:r>
        <w:rPr>
          <w:color w:val="000000" w:themeColor="text1"/>
        </w:rPr>
        <w:t xml:space="preserve">abelą nr.1 </w:t>
      </w:r>
    </w:p>
    <w:p w:rsidR="007B03B8" w:rsidRPr="00D9410B" w:rsidRDefault="008F0DB3" w:rsidP="004651D1">
      <w:pPr>
        <w:spacing w:after="0" w:line="240" w:lineRule="auto"/>
        <w:jc w:val="both"/>
        <w:rPr>
          <w:color w:val="000000" w:themeColor="text1"/>
        </w:rPr>
      </w:pPr>
      <w:r w:rsidRPr="000F5285">
        <w:rPr>
          <w:rFonts w:eastAsia="Times New Roman" w:cstheme="minorHAnsi"/>
          <w:color w:val="000000" w:themeColor="text1"/>
          <w:u w:val="single"/>
        </w:rPr>
        <w:br/>
      </w:r>
      <w:r w:rsidR="007B03B8" w:rsidRPr="00FB6E19">
        <w:rPr>
          <w:b/>
          <w:color w:val="000000" w:themeColor="text1"/>
        </w:rPr>
        <w:t xml:space="preserve">Tabela nr 1: </w:t>
      </w:r>
      <w:r w:rsidR="00883C96">
        <w:rPr>
          <w:b/>
          <w:color w:val="000000" w:themeColor="text1"/>
        </w:rPr>
        <w:t>Koszty podróży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03B8" w:rsidTr="00F01F9F">
        <w:tc>
          <w:tcPr>
            <w:tcW w:w="3020" w:type="dxa"/>
          </w:tcPr>
          <w:p w:rsidR="007B03B8" w:rsidRDefault="007B03B8" w:rsidP="00465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42" w:type="dxa"/>
            <w:gridSpan w:val="2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Ryczałt na koszty podróży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</w:p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Odległość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</w:p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Podróż standardowa</w:t>
            </w:r>
            <w:r w:rsidR="00327739">
              <w:rPr>
                <w:color w:val="000000" w:themeColor="text1"/>
              </w:rPr>
              <w:t xml:space="preserve">- kwota 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Podróż ekologicznymi środkami transportu</w:t>
            </w:r>
          </w:p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Tzw. „Green </w:t>
            </w:r>
            <w:proofErr w:type="spellStart"/>
            <w:r>
              <w:rPr>
                <w:color w:val="000000" w:themeColor="text1"/>
              </w:rPr>
              <w:t>travel</w:t>
            </w:r>
            <w:proofErr w:type="spellEnd"/>
            <w:r>
              <w:rPr>
                <w:color w:val="000000" w:themeColor="text1"/>
              </w:rPr>
              <w:t>”</w:t>
            </w:r>
            <w:r w:rsidR="00327739">
              <w:rPr>
                <w:color w:val="000000" w:themeColor="text1"/>
              </w:rPr>
              <w:t xml:space="preserve"> – kwota 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0 do 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100 do 499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500 do 1999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2000 do 2999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3000 do 3999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4000 do 7999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8000 km lub więcej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0C7021" w:rsidRDefault="000C7021" w:rsidP="004651D1">
      <w:pPr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1E6B20" w:rsidRDefault="00FB6E19" w:rsidP="004651D1">
      <w:pPr>
        <w:jc w:val="both"/>
        <w:rPr>
          <w:rFonts w:eastAsia="Times New Roman" w:cs="Arial"/>
          <w:b/>
          <w:lang w:eastAsia="pl-PL"/>
        </w:rPr>
      </w:pPr>
      <w:r w:rsidRPr="00065F50">
        <w:rPr>
          <w:rFonts w:eastAsia="Times New Roman" w:cs="Arial"/>
          <w:b/>
          <w:lang w:eastAsia="pl-PL"/>
        </w:rPr>
        <w:lastRenderedPageBreak/>
        <w:t>Tabela nr 2:</w:t>
      </w:r>
      <w:r w:rsidR="000C7021" w:rsidRPr="00065F50">
        <w:rPr>
          <w:rFonts w:eastAsia="Times New Roman" w:cs="Arial"/>
          <w:b/>
          <w:lang w:eastAsia="pl-PL"/>
        </w:rPr>
        <w:t xml:space="preserve"> </w:t>
      </w:r>
      <w:r w:rsidR="008A7452" w:rsidRPr="00065F50">
        <w:rPr>
          <w:rFonts w:eastAsia="Times New Roman" w:cs="Arial"/>
          <w:b/>
          <w:lang w:eastAsia="pl-PL"/>
        </w:rPr>
        <w:t>Dzienne stawki stypendialne dla pracowni</w:t>
      </w:r>
      <w:r w:rsidR="009E491E" w:rsidRPr="00065F50">
        <w:rPr>
          <w:rFonts w:eastAsia="Times New Roman" w:cs="Arial"/>
          <w:b/>
          <w:lang w:eastAsia="pl-PL"/>
        </w:rPr>
        <w:t xml:space="preserve">ków (STA i STT)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7"/>
        <w:gridCol w:w="1690"/>
        <w:gridCol w:w="1445"/>
      </w:tblGrid>
      <w:tr w:rsidR="001E6B20" w:rsidTr="004D137A">
        <w:tc>
          <w:tcPr>
            <w:tcW w:w="6062" w:type="dxa"/>
            <w:shd w:val="clear" w:color="auto" w:fill="EEECE1" w:themeFill="background2"/>
          </w:tcPr>
          <w:p w:rsidR="001E6B20" w:rsidRDefault="001E6B20" w:rsidP="004D137A"/>
        </w:tc>
        <w:tc>
          <w:tcPr>
            <w:tcW w:w="1701" w:type="dxa"/>
            <w:shd w:val="clear" w:color="auto" w:fill="EEECE1" w:themeFill="background2"/>
          </w:tcPr>
          <w:p w:rsidR="001E6B20" w:rsidRDefault="001E6B20" w:rsidP="004D137A">
            <w:pPr>
              <w:jc w:val="center"/>
            </w:pPr>
            <w:r>
              <w:t>&lt;= 14 dni</w:t>
            </w:r>
          </w:p>
        </w:tc>
        <w:tc>
          <w:tcPr>
            <w:tcW w:w="1449" w:type="dxa"/>
            <w:shd w:val="clear" w:color="auto" w:fill="EEECE1" w:themeFill="background2"/>
          </w:tcPr>
          <w:p w:rsidR="001E6B20" w:rsidRDefault="001E6B20" w:rsidP="004D137A">
            <w:pPr>
              <w:ind w:left="360"/>
              <w:jc w:val="center"/>
            </w:pPr>
            <w:r>
              <w:t>&gt; 14 dni</w:t>
            </w:r>
          </w:p>
        </w:tc>
      </w:tr>
      <w:tr w:rsidR="001E6B20" w:rsidTr="004D137A">
        <w:tc>
          <w:tcPr>
            <w:tcW w:w="6062" w:type="dxa"/>
          </w:tcPr>
          <w:p w:rsidR="001E6B20" w:rsidRDefault="001E6B20" w:rsidP="004D137A">
            <w:r w:rsidRPr="004D295E">
              <w:rPr>
                <w:b/>
              </w:rPr>
              <w:t>Grupa 1</w:t>
            </w:r>
            <w:r>
              <w:t xml:space="preserve"> – Dania, Finlandia, Irlandia, Islandia, Lichtenstein, Luksemburg, Norwegia, Szwecja oraz kraje regionu 14 (Wyspy Owcze, Szwajcaria, Wielka Brytania)</w:t>
            </w:r>
          </w:p>
        </w:tc>
        <w:tc>
          <w:tcPr>
            <w:tcW w:w="1701" w:type="dxa"/>
          </w:tcPr>
          <w:p w:rsidR="001E6B20" w:rsidRDefault="001E6B20" w:rsidP="004D137A">
            <w:pPr>
              <w:jc w:val="center"/>
            </w:pPr>
            <w:r>
              <w:t>180 EUR</w:t>
            </w:r>
          </w:p>
        </w:tc>
        <w:tc>
          <w:tcPr>
            <w:tcW w:w="1449" w:type="dxa"/>
          </w:tcPr>
          <w:p w:rsidR="001E6B20" w:rsidRDefault="001E6B20" w:rsidP="004D137A">
            <w:pPr>
              <w:jc w:val="center"/>
            </w:pPr>
            <w:r>
              <w:t>126 EUR</w:t>
            </w:r>
          </w:p>
        </w:tc>
      </w:tr>
      <w:tr w:rsidR="001E6B20" w:rsidTr="004D137A">
        <w:tc>
          <w:tcPr>
            <w:tcW w:w="6062" w:type="dxa"/>
          </w:tcPr>
          <w:p w:rsidR="001E6B20" w:rsidRDefault="001E6B20" w:rsidP="004D137A">
            <w:r w:rsidRPr="004D295E">
              <w:rPr>
                <w:b/>
              </w:rPr>
              <w:t>Grupa 2</w:t>
            </w:r>
            <w:r>
              <w:t xml:space="preserve"> – Austria, Belgia, Cypr, Francja, Grecja, Hiszpania, Niderlandy, Malta, Niemcy, Portugalia, Włochy oraz kraje regionu 5 (Andora, Monako, Państwo Watykańskie, San Marino)</w:t>
            </w:r>
          </w:p>
        </w:tc>
        <w:tc>
          <w:tcPr>
            <w:tcW w:w="1701" w:type="dxa"/>
          </w:tcPr>
          <w:p w:rsidR="001E6B20" w:rsidRDefault="001E6B20" w:rsidP="004D137A">
            <w:pPr>
              <w:jc w:val="center"/>
            </w:pPr>
            <w:r>
              <w:t>160 EUR</w:t>
            </w:r>
          </w:p>
        </w:tc>
        <w:tc>
          <w:tcPr>
            <w:tcW w:w="1449" w:type="dxa"/>
          </w:tcPr>
          <w:p w:rsidR="001E6B20" w:rsidRDefault="001E6B20" w:rsidP="004D137A">
            <w:pPr>
              <w:jc w:val="center"/>
            </w:pPr>
            <w:r>
              <w:t>112 EUR</w:t>
            </w:r>
          </w:p>
        </w:tc>
      </w:tr>
      <w:tr w:rsidR="001E6B20" w:rsidTr="004D137A">
        <w:tc>
          <w:tcPr>
            <w:tcW w:w="6062" w:type="dxa"/>
          </w:tcPr>
          <w:p w:rsidR="001E6B20" w:rsidRDefault="001E6B20" w:rsidP="004D137A">
            <w:r w:rsidRPr="004D295E">
              <w:rPr>
                <w:b/>
              </w:rPr>
              <w:t>Grupa 3</w:t>
            </w:r>
            <w:r>
              <w:t xml:space="preserve"> –Bułgaria, Chorwacja, Czechy, Estonia, Republika Macedonii Północna, Litwa, Łotwa, Rumunia, Serbia, Słowacja, Słowenia, Turcja, Węgry, Polska</w:t>
            </w:r>
          </w:p>
        </w:tc>
        <w:tc>
          <w:tcPr>
            <w:tcW w:w="1701" w:type="dxa"/>
          </w:tcPr>
          <w:p w:rsidR="001E6B20" w:rsidRDefault="001E6B20" w:rsidP="004D137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EUR</w:t>
            </w:r>
          </w:p>
        </w:tc>
        <w:tc>
          <w:tcPr>
            <w:tcW w:w="1449" w:type="dxa"/>
          </w:tcPr>
          <w:p w:rsidR="001E6B20" w:rsidRDefault="001E6B20" w:rsidP="004D137A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EUR</w:t>
            </w:r>
          </w:p>
        </w:tc>
      </w:tr>
      <w:tr w:rsidR="001E6B20" w:rsidTr="004D137A">
        <w:tc>
          <w:tcPr>
            <w:tcW w:w="6062" w:type="dxa"/>
          </w:tcPr>
          <w:p w:rsidR="001E6B20" w:rsidRPr="00C92003" w:rsidRDefault="001E6B20" w:rsidP="004D137A">
            <w:r w:rsidRPr="00C92003">
              <w:t>Kraje regionu 1-4 i 6-13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701" w:type="dxa"/>
          </w:tcPr>
          <w:p w:rsidR="001E6B20" w:rsidRDefault="001E6B20" w:rsidP="004D137A">
            <w:pPr>
              <w:jc w:val="center"/>
            </w:pPr>
            <w:r>
              <w:t>180 EUR</w:t>
            </w:r>
          </w:p>
        </w:tc>
        <w:tc>
          <w:tcPr>
            <w:tcW w:w="1449" w:type="dxa"/>
          </w:tcPr>
          <w:p w:rsidR="001E6B20" w:rsidRDefault="001E6B20" w:rsidP="004D137A">
            <w:pPr>
              <w:jc w:val="center"/>
            </w:pPr>
            <w:r>
              <w:t>126 EUR</w:t>
            </w:r>
          </w:p>
        </w:tc>
      </w:tr>
    </w:tbl>
    <w:p w:rsidR="001E6B20" w:rsidRDefault="001E6B20" w:rsidP="004651D1">
      <w:pPr>
        <w:jc w:val="both"/>
        <w:rPr>
          <w:rFonts w:eastAsia="Times New Roman" w:cs="Arial"/>
          <w:b/>
          <w:lang w:eastAsia="pl-PL"/>
        </w:rPr>
      </w:pPr>
      <w:bookmarkStart w:id="0" w:name="_GoBack"/>
      <w:bookmarkEnd w:id="0"/>
    </w:p>
    <w:p w:rsidR="001E1004" w:rsidRDefault="001E1004" w:rsidP="001E1004">
      <w:pPr>
        <w:spacing w:after="0" w:line="240" w:lineRule="auto"/>
        <w:jc w:val="both"/>
      </w:pPr>
    </w:p>
    <w:p w:rsidR="007B03B8" w:rsidRDefault="001E1004" w:rsidP="001E1004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 </w:t>
      </w:r>
      <w:r w:rsidR="007B03B8">
        <w:t>„Green Travel” nie jest opcją przyznawaną automatycznie. Pracownik wnioskuje do instytucji wysyłającej o przyznanie zwiększonej kwoty ryczałtu na podróż z tytułu „Green Travel”, przedstawiając deklarację, iż większa część podróży w obie strony odbędzie się ww. ekologicznymi środkami transportu</w:t>
      </w:r>
      <w:r w:rsidR="00E06647">
        <w:t xml:space="preserve"> (pkt. 3)</w:t>
      </w:r>
      <w:r w:rsidR="007B03B8">
        <w:t>.</w:t>
      </w:r>
    </w:p>
    <w:p w:rsidR="002A39B0" w:rsidRPr="00361493" w:rsidRDefault="008B6C32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9E491E">
        <w:rPr>
          <w:color w:val="000000" w:themeColor="text1"/>
        </w:rPr>
        <w:t xml:space="preserve">W przypadku posiadania przez uczelnię wolnych środków </w:t>
      </w:r>
      <w:r w:rsidR="00361493">
        <w:rPr>
          <w:color w:val="000000" w:themeColor="text1"/>
        </w:rPr>
        <w:t xml:space="preserve">wszystkim zakwalifikowanym </w:t>
      </w:r>
      <w:r w:rsidR="00595854" w:rsidRPr="00361493">
        <w:rPr>
          <w:color w:val="000000" w:themeColor="text1"/>
        </w:rPr>
        <w:t>dofinansowany</w:t>
      </w:r>
      <w:r w:rsidR="00361493">
        <w:rPr>
          <w:color w:val="000000" w:themeColor="text1"/>
        </w:rPr>
        <w:t xml:space="preserve"> zostanie dodatkowy jeden </w:t>
      </w:r>
      <w:r w:rsidR="009C5112" w:rsidRPr="00361493">
        <w:rPr>
          <w:color w:val="000000" w:themeColor="text1"/>
        </w:rPr>
        <w:t>dzień na podróż</w:t>
      </w:r>
      <w:r w:rsidR="009E491E" w:rsidRPr="00361493">
        <w:rPr>
          <w:color w:val="000000" w:themeColor="text1"/>
        </w:rPr>
        <w:t>.</w:t>
      </w:r>
      <w:r w:rsidR="00A06D6C" w:rsidRPr="00361493">
        <w:rPr>
          <w:color w:val="000000" w:themeColor="text1"/>
        </w:rPr>
        <w:t xml:space="preserve"> </w:t>
      </w:r>
    </w:p>
    <w:p w:rsidR="002A0148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przypadku otrzymania dodatkowych środków finansowych z budżetu Narodowej Agencji</w:t>
      </w:r>
      <w:r w:rsidR="00595854">
        <w:t xml:space="preserve"> Programu Erasmus+</w:t>
      </w:r>
      <w:r w:rsidR="00410027">
        <w:t xml:space="preserve"> i </w:t>
      </w:r>
      <w:r w:rsidR="000166DC">
        <w:t xml:space="preserve">Europejskiego </w:t>
      </w:r>
      <w:r w:rsidR="00410027">
        <w:t>Korpusu Solidarności</w:t>
      </w:r>
      <w:r w:rsidR="000A1BEA">
        <w:t xml:space="preserve"> lub w sytuacji rezygnacji uczestnika z wyjazdu,</w:t>
      </w:r>
      <w:r>
        <w:t xml:space="preserve"> </w:t>
      </w:r>
      <w:r w:rsidR="000A1BEA">
        <w:t xml:space="preserve">dofinansowanie zostanie rozdysponowane </w:t>
      </w:r>
      <w:r w:rsidR="000116B0">
        <w:t>na kolejne mobilności.</w:t>
      </w:r>
    </w:p>
    <w:p w:rsidR="006E0AF3" w:rsidRPr="005A5C3B" w:rsidRDefault="006E0AF3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A5C3B">
        <w:t>Maksymalna liczba mobilności tej samej osoby w kategorii STT wynosi 2 wyjazdy</w:t>
      </w:r>
      <w:r w:rsidR="00AF4F9D" w:rsidRPr="005A5C3B">
        <w:t xml:space="preserve"> w ramach jednej umowy finansowej</w:t>
      </w:r>
      <w:r w:rsidRPr="005A5C3B">
        <w:t>.</w:t>
      </w:r>
    </w:p>
    <w:p w:rsidR="00823C02" w:rsidRPr="005A5C3B" w:rsidRDefault="00823C02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A5C3B">
        <w:t xml:space="preserve">Dopuszcza się możliwość przesunięć środków pomiędzy kategoriami środków STA oraz </w:t>
      </w:r>
      <w:r w:rsidR="00595608" w:rsidRPr="005A5C3B">
        <w:t>STT.</w:t>
      </w:r>
    </w:p>
    <w:p w:rsidR="00CA72F5" w:rsidRDefault="00595854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Wartość s</w:t>
      </w:r>
      <w:r w:rsidR="00CA72F5">
        <w:rPr>
          <w:rFonts w:eastAsia="Times New Roman" w:cs="Arial"/>
          <w:lang w:eastAsia="pl-PL"/>
        </w:rPr>
        <w:t>t</w:t>
      </w:r>
      <w:r>
        <w:rPr>
          <w:rFonts w:eastAsia="Times New Roman" w:cs="Arial"/>
          <w:lang w:eastAsia="pl-PL"/>
        </w:rPr>
        <w:t>ypendium wyrażona jest kwotą b</w:t>
      </w:r>
      <w:r w:rsidR="00CA72F5">
        <w:rPr>
          <w:rFonts w:eastAsia="Times New Roman" w:cs="Arial"/>
          <w:lang w:eastAsia="pl-PL"/>
        </w:rPr>
        <w:t>rutto.</w:t>
      </w:r>
    </w:p>
    <w:p w:rsidR="00CA72F5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Przedłużanie lub skracanie mobilności będzie rozpatrywane indywidualnie.</w:t>
      </w:r>
    </w:p>
    <w:p w:rsidR="00CA72F5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Dofinansowani</w:t>
      </w:r>
      <w:r w:rsidR="009502F9">
        <w:rPr>
          <w:rFonts w:eastAsia="Times New Roman" w:cs="Arial"/>
          <w:lang w:eastAsia="pl-PL"/>
        </w:rPr>
        <w:t>e</w:t>
      </w:r>
      <w:r>
        <w:rPr>
          <w:rFonts w:eastAsia="Times New Roman" w:cs="Arial"/>
          <w:lang w:eastAsia="pl-PL"/>
        </w:rPr>
        <w:t xml:space="preserve"> rozlicza się po powrocie pracownika z instytucji przyjmującej. Podstawą określenia rzeczywistego czasu trwania stypendium jest potwierdzenie pobytu wydane przez instytucję przyjmującą.</w:t>
      </w:r>
      <w:r w:rsidR="00E06647">
        <w:rPr>
          <w:rFonts w:eastAsia="Times New Roman" w:cs="Arial"/>
          <w:lang w:eastAsia="pl-PL"/>
        </w:rPr>
        <w:t xml:space="preserve"> W przypadku otrzymania zwiększonej stawki na koszty podróży w ramach „Green Travel”, pracownik do rozliczenia </w:t>
      </w:r>
      <w:r w:rsidR="00965368">
        <w:rPr>
          <w:rFonts w:eastAsia="Times New Roman" w:cs="Arial"/>
          <w:lang w:eastAsia="pl-PL"/>
        </w:rPr>
        <w:t>załącza</w:t>
      </w:r>
      <w:r w:rsidR="00E06647">
        <w:rPr>
          <w:rFonts w:eastAsia="Times New Roman" w:cs="Arial"/>
          <w:lang w:eastAsia="pl-PL"/>
        </w:rPr>
        <w:t xml:space="preserve"> </w:t>
      </w:r>
      <w:r w:rsidR="009502F9">
        <w:rPr>
          <w:rFonts w:eastAsia="Times New Roman" w:cs="Arial"/>
          <w:lang w:eastAsia="pl-PL"/>
        </w:rPr>
        <w:t xml:space="preserve">oświadczenie, w którym potwierdza, </w:t>
      </w:r>
      <w:r w:rsidR="00D30DD1">
        <w:rPr>
          <w:rFonts w:eastAsia="Times New Roman" w:cs="Arial"/>
          <w:lang w:eastAsia="pl-PL"/>
        </w:rPr>
        <w:t>i</w:t>
      </w:r>
      <w:r w:rsidR="002B1754">
        <w:rPr>
          <w:rFonts w:eastAsia="Times New Roman" w:cs="Arial"/>
          <w:lang w:eastAsia="pl-PL"/>
        </w:rPr>
        <w:t>ż</w:t>
      </w:r>
      <w:r w:rsidR="009502F9">
        <w:rPr>
          <w:rFonts w:eastAsia="Times New Roman" w:cs="Arial"/>
          <w:lang w:eastAsia="pl-PL"/>
        </w:rPr>
        <w:t xml:space="preserve"> większą część podróży odbył </w:t>
      </w:r>
      <w:r w:rsidR="00BB6B99">
        <w:rPr>
          <w:rFonts w:eastAsia="Times New Roman" w:cs="Arial"/>
          <w:lang w:eastAsia="pl-PL"/>
        </w:rPr>
        <w:t>ekologicznymi środ</w:t>
      </w:r>
      <w:r w:rsidR="00C325CA">
        <w:rPr>
          <w:rFonts w:eastAsia="Times New Roman" w:cs="Arial"/>
          <w:lang w:eastAsia="pl-PL"/>
        </w:rPr>
        <w:t>kami transportu</w:t>
      </w:r>
      <w:r w:rsidR="0021600A">
        <w:rPr>
          <w:rFonts w:eastAsia="Times New Roman" w:cs="Arial"/>
          <w:lang w:eastAsia="pl-PL"/>
        </w:rPr>
        <w:t xml:space="preserve"> oraz </w:t>
      </w:r>
      <w:r w:rsidR="00E06647">
        <w:rPr>
          <w:rFonts w:eastAsia="Times New Roman" w:cs="Arial"/>
          <w:lang w:eastAsia="pl-PL"/>
        </w:rPr>
        <w:t>bilety, jako dowód wykorzystania niskoemisyjnych środków transportu.</w:t>
      </w:r>
      <w:r w:rsidR="009502F9">
        <w:rPr>
          <w:rFonts w:eastAsia="Times New Roman" w:cs="Arial"/>
          <w:lang w:eastAsia="pl-PL"/>
        </w:rPr>
        <w:t xml:space="preserve"> W przypadku</w:t>
      </w:r>
      <w:r w:rsidR="00F613FE">
        <w:rPr>
          <w:rFonts w:eastAsia="Times New Roman" w:cs="Arial"/>
          <w:lang w:eastAsia="pl-PL"/>
        </w:rPr>
        <w:t xml:space="preserve"> opcji</w:t>
      </w:r>
      <w:r w:rsidR="009502F9">
        <w:rPr>
          <w:rFonts w:eastAsia="Times New Roman" w:cs="Arial"/>
          <w:lang w:eastAsia="pl-PL"/>
        </w:rPr>
        <w:t xml:space="preserve"> „</w:t>
      </w:r>
      <w:r w:rsidR="00F613FE">
        <w:rPr>
          <w:rFonts w:eastAsia="Times New Roman" w:cs="Arial"/>
          <w:lang w:eastAsia="pl-PL"/>
        </w:rPr>
        <w:t xml:space="preserve">carpooling” w ww. oświadczeniu powinna być dodana informacja o współdzieleniu samochodu z innym pracownikiem uczelni. </w:t>
      </w:r>
    </w:p>
    <w:p w:rsidR="000A1BEA" w:rsidRPr="000A1BEA" w:rsidRDefault="000A1BEA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Rozdziału subwencji dokonuje Koordynator Uczelniany Programu Erasmus</w:t>
      </w:r>
      <w:r w:rsidR="000166DC">
        <w:t>+</w:t>
      </w:r>
      <w:r>
        <w:t>.</w:t>
      </w:r>
    </w:p>
    <w:p w:rsidR="00CA72F5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Listy rozdziału subwen</w:t>
      </w:r>
      <w:r w:rsidR="00AF4F9D">
        <w:t xml:space="preserve">cji </w:t>
      </w:r>
      <w:r w:rsidR="00BD3A72">
        <w:t>zatwierdza Prorektor ds. Kształcenia</w:t>
      </w:r>
      <w:r>
        <w:t>.</w:t>
      </w:r>
    </w:p>
    <w:p w:rsidR="00424CB3" w:rsidRPr="00A33C31" w:rsidRDefault="00424CB3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A33C31">
        <w:rPr>
          <w:rFonts w:eastAsia="Times New Roman" w:cs="Arial"/>
          <w:color w:val="000000" w:themeColor="text1"/>
          <w:lang w:eastAsia="pl-PL"/>
        </w:rPr>
        <w:t>Osoby z orzeczonym stopniem niepełnosprawności będą mogły ubiegać się o dodatkowe środki. Wnioski o dodatk</w:t>
      </w:r>
      <w:r w:rsidR="001D5438" w:rsidRPr="00A33C31">
        <w:rPr>
          <w:rFonts w:eastAsia="Times New Roman" w:cs="Arial"/>
          <w:color w:val="000000" w:themeColor="text1"/>
          <w:lang w:eastAsia="pl-PL"/>
        </w:rPr>
        <w:t>owe fundusze będą składane do Narodowej Agencji</w:t>
      </w:r>
      <w:r w:rsidR="000166DC">
        <w:rPr>
          <w:rFonts w:eastAsia="Times New Roman" w:cs="Arial"/>
          <w:color w:val="000000" w:themeColor="text1"/>
          <w:lang w:eastAsia="pl-PL"/>
        </w:rPr>
        <w:t xml:space="preserve"> Programu Erasmus+ i Europejskiego Korpusu Solidarności</w:t>
      </w:r>
      <w:r w:rsidRPr="00A33C31">
        <w:rPr>
          <w:rFonts w:eastAsia="Times New Roman" w:cs="Arial"/>
          <w:color w:val="000000" w:themeColor="text1"/>
          <w:lang w:eastAsia="pl-PL"/>
        </w:rPr>
        <w:t>. Dodatkowo przyznana kwota dofinansowania będzie rozliczana jako koszty rzeczywiste, czyli wymagające udokumentowania w postaci dowodów finansowych.</w:t>
      </w:r>
      <w:r w:rsidR="00CA72F5" w:rsidRPr="00A33C31">
        <w:rPr>
          <w:rFonts w:eastAsia="Times New Roman" w:cs="Arial"/>
          <w:color w:val="000000" w:themeColor="text1"/>
          <w:lang w:eastAsia="pl-PL"/>
        </w:rPr>
        <w:t xml:space="preserve"> Warunki przyznania dofinansowania wyjazdów osób niepełn</w:t>
      </w:r>
      <w:r w:rsidR="00C26F14" w:rsidRPr="00A33C31">
        <w:rPr>
          <w:rFonts w:eastAsia="Times New Roman" w:cs="Arial"/>
          <w:color w:val="000000" w:themeColor="text1"/>
          <w:lang w:eastAsia="pl-PL"/>
        </w:rPr>
        <w:t xml:space="preserve">osprawnych – </w:t>
      </w:r>
      <w:r w:rsidR="002B1754">
        <w:rPr>
          <w:rFonts w:eastAsia="Times New Roman" w:cs="Arial"/>
          <w:color w:val="000000" w:themeColor="text1"/>
          <w:lang w:eastAsia="pl-PL"/>
        </w:rPr>
        <w:t xml:space="preserve">w ramach ww. umowy </w:t>
      </w:r>
      <w:r w:rsidR="00CA72F5" w:rsidRPr="00A33C31">
        <w:rPr>
          <w:rFonts w:eastAsia="Times New Roman" w:cs="Arial"/>
          <w:color w:val="000000" w:themeColor="text1"/>
          <w:lang w:eastAsia="pl-PL"/>
        </w:rPr>
        <w:t>wraz z wnioskiem oraz formularzem rozliczenia dostępne na stronie internetowej Narodowej Agencji Programu</w:t>
      </w:r>
      <w:r w:rsidR="00A33C31">
        <w:rPr>
          <w:rFonts w:eastAsia="Times New Roman" w:cs="Arial"/>
          <w:color w:val="000000" w:themeColor="text1"/>
          <w:lang w:eastAsia="pl-PL"/>
        </w:rPr>
        <w:t xml:space="preserve"> </w:t>
      </w:r>
      <w:r w:rsidR="00CA72F5" w:rsidRPr="00A33C31">
        <w:rPr>
          <w:rFonts w:eastAsia="Times New Roman" w:cs="Arial"/>
          <w:color w:val="000000" w:themeColor="text1"/>
          <w:lang w:eastAsia="pl-PL"/>
        </w:rPr>
        <w:t>Erasmus+</w:t>
      </w:r>
      <w:r w:rsidR="00A33C31">
        <w:rPr>
          <w:rFonts w:eastAsia="Times New Roman" w:cs="Arial"/>
          <w:color w:val="000000" w:themeColor="text1"/>
          <w:lang w:eastAsia="pl-PL"/>
        </w:rPr>
        <w:t xml:space="preserve"> i Europejskiego </w:t>
      </w:r>
      <w:r w:rsidR="00A33C31">
        <w:rPr>
          <w:rFonts w:eastAsia="Times New Roman" w:cs="Arial"/>
          <w:color w:val="000000" w:themeColor="text1"/>
          <w:lang w:eastAsia="pl-PL"/>
        </w:rPr>
        <w:lastRenderedPageBreak/>
        <w:t>Korpusu Solidarnośc</w:t>
      </w:r>
      <w:r w:rsidR="007751B3">
        <w:rPr>
          <w:rFonts w:eastAsia="Times New Roman" w:cs="Arial"/>
          <w:color w:val="000000" w:themeColor="text1"/>
          <w:lang w:eastAsia="pl-PL"/>
        </w:rPr>
        <w:t xml:space="preserve">i </w:t>
      </w:r>
      <w:hyperlink r:id="rId9" w:history="1">
        <w:r w:rsidR="007751B3" w:rsidRPr="00C50BEC">
          <w:rPr>
            <w:rStyle w:val="Hipercze"/>
          </w:rPr>
          <w:t>https://erasmusplus.org.pl/brepo/panel_repo_files/2021/11/02/q3ib5r/zasady-realizacji-wyjazdow-osob-niepelnosprawnych-.pdf</w:t>
        </w:r>
      </w:hyperlink>
    </w:p>
    <w:p w:rsidR="00A33C31" w:rsidRPr="00A33C31" w:rsidRDefault="00A33C31" w:rsidP="004651D1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183D57" w:rsidRDefault="00183D57" w:rsidP="004651D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24CB3" w:rsidRDefault="00424CB3" w:rsidP="004651D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24CB3" w:rsidRPr="00824554" w:rsidRDefault="00424CB3" w:rsidP="004651D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183D57" w:rsidRPr="00AB2B68" w:rsidRDefault="00183D57" w:rsidP="004651D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83D57" w:rsidRDefault="00183D57" w:rsidP="004651D1">
      <w:pPr>
        <w:pStyle w:val="Akapitzlist"/>
        <w:spacing w:after="0" w:line="240" w:lineRule="auto"/>
        <w:jc w:val="both"/>
      </w:pPr>
    </w:p>
    <w:p w:rsidR="00183D57" w:rsidRDefault="00183D57" w:rsidP="004651D1">
      <w:pPr>
        <w:jc w:val="both"/>
      </w:pPr>
    </w:p>
    <w:p w:rsidR="006A5BE8" w:rsidRDefault="00595854" w:rsidP="004651D1">
      <w:pPr>
        <w:jc w:val="both"/>
        <w:rPr>
          <w:sz w:val="18"/>
          <w:szCs w:val="18"/>
        </w:rPr>
      </w:pPr>
      <w:r w:rsidRPr="00595854">
        <w:rPr>
          <w:sz w:val="18"/>
          <w:szCs w:val="18"/>
        </w:rPr>
        <w:t>Koordynator Uczelniany Programu Erasmus+</w:t>
      </w:r>
      <w:r w:rsidRPr="00595854">
        <w:rPr>
          <w:sz w:val="18"/>
          <w:szCs w:val="18"/>
        </w:rPr>
        <w:tab/>
      </w:r>
      <w:r w:rsidRPr="0059585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0F2D">
        <w:rPr>
          <w:sz w:val="18"/>
          <w:szCs w:val="18"/>
        </w:rPr>
        <w:t xml:space="preserve">                      </w:t>
      </w:r>
      <w:r w:rsidR="00125C87">
        <w:rPr>
          <w:sz w:val="18"/>
          <w:szCs w:val="18"/>
        </w:rPr>
        <w:t xml:space="preserve">            </w:t>
      </w:r>
      <w:r w:rsidR="00125C87">
        <w:rPr>
          <w:sz w:val="18"/>
          <w:szCs w:val="18"/>
        </w:rPr>
        <w:tab/>
        <w:t>Prorektor ds. Kształcenia</w:t>
      </w:r>
    </w:p>
    <w:p w:rsidR="002E341A" w:rsidRDefault="002E341A" w:rsidP="004651D1">
      <w:pPr>
        <w:jc w:val="both"/>
        <w:rPr>
          <w:sz w:val="18"/>
          <w:szCs w:val="18"/>
        </w:rPr>
      </w:pPr>
    </w:p>
    <w:p w:rsidR="002E341A" w:rsidRDefault="002E341A" w:rsidP="004651D1">
      <w:pPr>
        <w:jc w:val="both"/>
        <w:rPr>
          <w:sz w:val="18"/>
          <w:szCs w:val="18"/>
        </w:rPr>
      </w:pPr>
    </w:p>
    <w:p w:rsidR="005A0F2D" w:rsidRDefault="005A0F2D" w:rsidP="004651D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</w:p>
    <w:p w:rsidR="005A0F2D" w:rsidRDefault="005A0F2D" w:rsidP="004651D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2E341A" w:rsidRDefault="005A0F2D" w:rsidP="004651D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043620">
        <w:rPr>
          <w:sz w:val="18"/>
          <w:szCs w:val="18"/>
        </w:rPr>
        <w:t xml:space="preserve">      </w:t>
      </w:r>
      <w:r w:rsidR="00082238">
        <w:rPr>
          <w:sz w:val="18"/>
          <w:szCs w:val="18"/>
        </w:rPr>
        <w:t xml:space="preserve">   </w:t>
      </w:r>
      <w:r w:rsidR="00125C87">
        <w:rPr>
          <w:sz w:val="18"/>
          <w:szCs w:val="18"/>
        </w:rPr>
        <w:t xml:space="preserve">                Aktualizacja: </w:t>
      </w:r>
      <w:r w:rsidR="007A3570">
        <w:rPr>
          <w:sz w:val="18"/>
          <w:szCs w:val="18"/>
        </w:rPr>
        <w:t xml:space="preserve">maj </w:t>
      </w:r>
      <w:r w:rsidR="00125C87">
        <w:rPr>
          <w:sz w:val="18"/>
          <w:szCs w:val="18"/>
        </w:rPr>
        <w:t>202</w:t>
      </w:r>
      <w:r w:rsidR="007A3570">
        <w:rPr>
          <w:sz w:val="18"/>
          <w:szCs w:val="18"/>
        </w:rPr>
        <w:t>2</w:t>
      </w:r>
    </w:p>
    <w:sectPr w:rsidR="002E341A" w:rsidSect="007E1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AD" w:rsidRDefault="00D02DAD" w:rsidP="00B56F36">
      <w:pPr>
        <w:spacing w:after="0" w:line="240" w:lineRule="auto"/>
      </w:pPr>
      <w:r>
        <w:separator/>
      </w:r>
    </w:p>
  </w:endnote>
  <w:endnote w:type="continuationSeparator" w:id="0">
    <w:p w:rsidR="00D02DAD" w:rsidRDefault="00D02DAD" w:rsidP="00B5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8610"/>
      <w:docPartObj>
        <w:docPartGallery w:val="Page Numbers (Bottom of Page)"/>
        <w:docPartUnique/>
      </w:docPartObj>
    </w:sdtPr>
    <w:sdtEndPr/>
    <w:sdtContent>
      <w:p w:rsidR="00595854" w:rsidRDefault="009C704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A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854" w:rsidRDefault="005958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AD" w:rsidRDefault="00D02DAD" w:rsidP="00B56F36">
      <w:pPr>
        <w:spacing w:after="0" w:line="240" w:lineRule="auto"/>
      </w:pPr>
      <w:r>
        <w:separator/>
      </w:r>
    </w:p>
  </w:footnote>
  <w:footnote w:type="continuationSeparator" w:id="0">
    <w:p w:rsidR="00D02DAD" w:rsidRDefault="00D02DAD" w:rsidP="00B56F36">
      <w:pPr>
        <w:spacing w:after="0" w:line="240" w:lineRule="auto"/>
      </w:pPr>
      <w:r>
        <w:continuationSeparator/>
      </w:r>
    </w:p>
  </w:footnote>
  <w:footnote w:id="1">
    <w:p w:rsidR="001E6B20" w:rsidRDefault="001E6B20" w:rsidP="001E6B20">
      <w:pPr>
        <w:pStyle w:val="Tekstprzypisudolnego"/>
      </w:pPr>
      <w:r>
        <w:rPr>
          <w:rStyle w:val="Odwoanieprzypisudolnego"/>
        </w:rPr>
        <w:footnoteRef/>
      </w:r>
      <w:r>
        <w:t xml:space="preserve"> Podział krajów partnerskich na grupy zawarty na str. 33-36 w wersji polskiej Przewodnika Programu Erasmus+ 2021  </w:t>
      </w:r>
      <w:r w:rsidRPr="00CE1081">
        <w:t>https://erasmus-plus.ec.europa.eu/sites/default/files/2021-11/2022-erasmusplus-programme-guide_pl.pdf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C90"/>
    <w:multiLevelType w:val="hybridMultilevel"/>
    <w:tmpl w:val="B26A0DB4"/>
    <w:lvl w:ilvl="0" w:tplc="13309A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F050D8"/>
    <w:multiLevelType w:val="hybridMultilevel"/>
    <w:tmpl w:val="E0AE0376"/>
    <w:lvl w:ilvl="0" w:tplc="59A6B64A">
      <w:start w:val="5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38D7"/>
    <w:multiLevelType w:val="hybridMultilevel"/>
    <w:tmpl w:val="6DE21304"/>
    <w:lvl w:ilvl="0" w:tplc="608C3AD6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0633"/>
    <w:multiLevelType w:val="hybridMultilevel"/>
    <w:tmpl w:val="8E4EC942"/>
    <w:lvl w:ilvl="0" w:tplc="D0C81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CA6E79"/>
    <w:multiLevelType w:val="hybridMultilevel"/>
    <w:tmpl w:val="D034F402"/>
    <w:lvl w:ilvl="0" w:tplc="2B5E034C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431C"/>
    <w:multiLevelType w:val="hybridMultilevel"/>
    <w:tmpl w:val="FE442D56"/>
    <w:lvl w:ilvl="0" w:tplc="27961828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12636"/>
    <w:multiLevelType w:val="hybridMultilevel"/>
    <w:tmpl w:val="23B8D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2DD6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33EE"/>
    <w:multiLevelType w:val="hybridMultilevel"/>
    <w:tmpl w:val="C63C908C"/>
    <w:lvl w:ilvl="0" w:tplc="8F02A634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7"/>
    <w:rsid w:val="0001165C"/>
    <w:rsid w:val="000116B0"/>
    <w:rsid w:val="000166DC"/>
    <w:rsid w:val="00030F6D"/>
    <w:rsid w:val="00043620"/>
    <w:rsid w:val="00052AB4"/>
    <w:rsid w:val="00065F50"/>
    <w:rsid w:val="00082238"/>
    <w:rsid w:val="00083078"/>
    <w:rsid w:val="00084E87"/>
    <w:rsid w:val="000A1BEA"/>
    <w:rsid w:val="000A2210"/>
    <w:rsid w:val="000A2300"/>
    <w:rsid w:val="000B0197"/>
    <w:rsid w:val="000C6C2F"/>
    <w:rsid w:val="000C7021"/>
    <w:rsid w:val="000D677E"/>
    <w:rsid w:val="000F5285"/>
    <w:rsid w:val="000F6473"/>
    <w:rsid w:val="000F6FEF"/>
    <w:rsid w:val="00106610"/>
    <w:rsid w:val="00125C87"/>
    <w:rsid w:val="00125F3D"/>
    <w:rsid w:val="001433D7"/>
    <w:rsid w:val="00177BAB"/>
    <w:rsid w:val="00180844"/>
    <w:rsid w:val="00183D57"/>
    <w:rsid w:val="00196A95"/>
    <w:rsid w:val="001D5438"/>
    <w:rsid w:val="001E1004"/>
    <w:rsid w:val="001E6408"/>
    <w:rsid w:val="001E6B20"/>
    <w:rsid w:val="001E70F2"/>
    <w:rsid w:val="001F51EA"/>
    <w:rsid w:val="00204527"/>
    <w:rsid w:val="00204B65"/>
    <w:rsid w:val="002079BE"/>
    <w:rsid w:val="00207C9D"/>
    <w:rsid w:val="0021600A"/>
    <w:rsid w:val="00217624"/>
    <w:rsid w:val="00234B18"/>
    <w:rsid w:val="0024159B"/>
    <w:rsid w:val="00250514"/>
    <w:rsid w:val="00257043"/>
    <w:rsid w:val="002662E5"/>
    <w:rsid w:val="00270391"/>
    <w:rsid w:val="00291F29"/>
    <w:rsid w:val="00297F0C"/>
    <w:rsid w:val="002A0148"/>
    <w:rsid w:val="002A39B0"/>
    <w:rsid w:val="002A41FD"/>
    <w:rsid w:val="002B1754"/>
    <w:rsid w:val="002C6AE8"/>
    <w:rsid w:val="002E341A"/>
    <w:rsid w:val="002E68EA"/>
    <w:rsid w:val="002F122F"/>
    <w:rsid w:val="002F24E1"/>
    <w:rsid w:val="002F2A08"/>
    <w:rsid w:val="002F41A4"/>
    <w:rsid w:val="00327739"/>
    <w:rsid w:val="00351801"/>
    <w:rsid w:val="00361493"/>
    <w:rsid w:val="003706A2"/>
    <w:rsid w:val="00397042"/>
    <w:rsid w:val="003A509D"/>
    <w:rsid w:val="003C48C7"/>
    <w:rsid w:val="003E6804"/>
    <w:rsid w:val="00410027"/>
    <w:rsid w:val="00424CB3"/>
    <w:rsid w:val="00432232"/>
    <w:rsid w:val="00432B97"/>
    <w:rsid w:val="004651D1"/>
    <w:rsid w:val="00476A8F"/>
    <w:rsid w:val="004854B9"/>
    <w:rsid w:val="00494223"/>
    <w:rsid w:val="00497634"/>
    <w:rsid w:val="004A3824"/>
    <w:rsid w:val="004C0DE3"/>
    <w:rsid w:val="004D2363"/>
    <w:rsid w:val="004F6CF5"/>
    <w:rsid w:val="00554D07"/>
    <w:rsid w:val="00567180"/>
    <w:rsid w:val="00577D24"/>
    <w:rsid w:val="005838A6"/>
    <w:rsid w:val="00595608"/>
    <w:rsid w:val="00595854"/>
    <w:rsid w:val="005964A8"/>
    <w:rsid w:val="005A0F2D"/>
    <w:rsid w:val="005A5C3B"/>
    <w:rsid w:val="005D4366"/>
    <w:rsid w:val="005D5A85"/>
    <w:rsid w:val="005E218D"/>
    <w:rsid w:val="00630694"/>
    <w:rsid w:val="00631A7C"/>
    <w:rsid w:val="00656229"/>
    <w:rsid w:val="00660BF8"/>
    <w:rsid w:val="00681E06"/>
    <w:rsid w:val="00684851"/>
    <w:rsid w:val="006A5BE8"/>
    <w:rsid w:val="006A6AAD"/>
    <w:rsid w:val="006A7FCF"/>
    <w:rsid w:val="006B068A"/>
    <w:rsid w:val="006B7FD3"/>
    <w:rsid w:val="006C0FD8"/>
    <w:rsid w:val="006E0AF3"/>
    <w:rsid w:val="00724BE8"/>
    <w:rsid w:val="0072584B"/>
    <w:rsid w:val="00733A4E"/>
    <w:rsid w:val="0074703C"/>
    <w:rsid w:val="00764892"/>
    <w:rsid w:val="0077034B"/>
    <w:rsid w:val="007751B3"/>
    <w:rsid w:val="00782BA9"/>
    <w:rsid w:val="007875A8"/>
    <w:rsid w:val="00797EE7"/>
    <w:rsid w:val="007A3570"/>
    <w:rsid w:val="007B03B8"/>
    <w:rsid w:val="007B096C"/>
    <w:rsid w:val="007B7CB5"/>
    <w:rsid w:val="007C0E87"/>
    <w:rsid w:val="007C2825"/>
    <w:rsid w:val="007C356D"/>
    <w:rsid w:val="007E1205"/>
    <w:rsid w:val="007E17FF"/>
    <w:rsid w:val="007E6C65"/>
    <w:rsid w:val="007F2509"/>
    <w:rsid w:val="007F2B25"/>
    <w:rsid w:val="008066BB"/>
    <w:rsid w:val="00823C02"/>
    <w:rsid w:val="00832716"/>
    <w:rsid w:val="00851743"/>
    <w:rsid w:val="008600A4"/>
    <w:rsid w:val="00863E7F"/>
    <w:rsid w:val="008802D4"/>
    <w:rsid w:val="008813A7"/>
    <w:rsid w:val="008819F3"/>
    <w:rsid w:val="00883C96"/>
    <w:rsid w:val="008A7452"/>
    <w:rsid w:val="008B6C32"/>
    <w:rsid w:val="008C01E3"/>
    <w:rsid w:val="008C39DD"/>
    <w:rsid w:val="008D2990"/>
    <w:rsid w:val="008D4216"/>
    <w:rsid w:val="008F0DB3"/>
    <w:rsid w:val="00905E69"/>
    <w:rsid w:val="009502F9"/>
    <w:rsid w:val="00963D41"/>
    <w:rsid w:val="00965368"/>
    <w:rsid w:val="0098718B"/>
    <w:rsid w:val="009A4D0E"/>
    <w:rsid w:val="009A6066"/>
    <w:rsid w:val="009B6127"/>
    <w:rsid w:val="009C3950"/>
    <w:rsid w:val="009C5112"/>
    <w:rsid w:val="009C704B"/>
    <w:rsid w:val="009E491E"/>
    <w:rsid w:val="009E5280"/>
    <w:rsid w:val="00A05590"/>
    <w:rsid w:val="00A06D6C"/>
    <w:rsid w:val="00A1709F"/>
    <w:rsid w:val="00A33C31"/>
    <w:rsid w:val="00A434A8"/>
    <w:rsid w:val="00A435D8"/>
    <w:rsid w:val="00A70721"/>
    <w:rsid w:val="00A87B2A"/>
    <w:rsid w:val="00A91EEF"/>
    <w:rsid w:val="00A926B3"/>
    <w:rsid w:val="00A97717"/>
    <w:rsid w:val="00AB5730"/>
    <w:rsid w:val="00AD225D"/>
    <w:rsid w:val="00AE25AC"/>
    <w:rsid w:val="00AE30D7"/>
    <w:rsid w:val="00AE72A8"/>
    <w:rsid w:val="00AF4F9D"/>
    <w:rsid w:val="00AF5A6A"/>
    <w:rsid w:val="00B10C8D"/>
    <w:rsid w:val="00B12272"/>
    <w:rsid w:val="00B22C47"/>
    <w:rsid w:val="00B25D42"/>
    <w:rsid w:val="00B32782"/>
    <w:rsid w:val="00B53419"/>
    <w:rsid w:val="00B547D2"/>
    <w:rsid w:val="00B56F36"/>
    <w:rsid w:val="00B8587C"/>
    <w:rsid w:val="00B86383"/>
    <w:rsid w:val="00B91DEC"/>
    <w:rsid w:val="00B921F9"/>
    <w:rsid w:val="00BA24AA"/>
    <w:rsid w:val="00BB6B99"/>
    <w:rsid w:val="00BC4DA4"/>
    <w:rsid w:val="00BD3A72"/>
    <w:rsid w:val="00BD528C"/>
    <w:rsid w:val="00BE7262"/>
    <w:rsid w:val="00C26F14"/>
    <w:rsid w:val="00C325CA"/>
    <w:rsid w:val="00C708BF"/>
    <w:rsid w:val="00C76DC4"/>
    <w:rsid w:val="00C92003"/>
    <w:rsid w:val="00C9345F"/>
    <w:rsid w:val="00CA0373"/>
    <w:rsid w:val="00CA72F5"/>
    <w:rsid w:val="00CB44FB"/>
    <w:rsid w:val="00CD613D"/>
    <w:rsid w:val="00CE1081"/>
    <w:rsid w:val="00CF4B91"/>
    <w:rsid w:val="00D02DAD"/>
    <w:rsid w:val="00D03896"/>
    <w:rsid w:val="00D059F9"/>
    <w:rsid w:val="00D06AFB"/>
    <w:rsid w:val="00D24627"/>
    <w:rsid w:val="00D30DD1"/>
    <w:rsid w:val="00D7585A"/>
    <w:rsid w:val="00D75BD8"/>
    <w:rsid w:val="00D85706"/>
    <w:rsid w:val="00D91074"/>
    <w:rsid w:val="00D9410B"/>
    <w:rsid w:val="00D951D4"/>
    <w:rsid w:val="00D95CF5"/>
    <w:rsid w:val="00DB2EE0"/>
    <w:rsid w:val="00DC488D"/>
    <w:rsid w:val="00DD7632"/>
    <w:rsid w:val="00DF39B3"/>
    <w:rsid w:val="00DF4AB0"/>
    <w:rsid w:val="00DF6427"/>
    <w:rsid w:val="00E06647"/>
    <w:rsid w:val="00E42B08"/>
    <w:rsid w:val="00E5699F"/>
    <w:rsid w:val="00E972B3"/>
    <w:rsid w:val="00EB402A"/>
    <w:rsid w:val="00EB7CFA"/>
    <w:rsid w:val="00ED0086"/>
    <w:rsid w:val="00ED6B57"/>
    <w:rsid w:val="00F02AA6"/>
    <w:rsid w:val="00F114DC"/>
    <w:rsid w:val="00F45D7D"/>
    <w:rsid w:val="00F613FE"/>
    <w:rsid w:val="00F63CE3"/>
    <w:rsid w:val="00F77596"/>
    <w:rsid w:val="00F83C88"/>
    <w:rsid w:val="00F87D25"/>
    <w:rsid w:val="00F938E0"/>
    <w:rsid w:val="00FA4B94"/>
    <w:rsid w:val="00FB17F0"/>
    <w:rsid w:val="00FB6E19"/>
    <w:rsid w:val="00FC49C6"/>
    <w:rsid w:val="00FC65B5"/>
    <w:rsid w:val="00FD429F"/>
    <w:rsid w:val="00FF602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9F4B"/>
  <w15:docId w15:val="{57A9C80C-1368-47AF-ABCF-417032C8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D57"/>
    <w:pPr>
      <w:ind w:left="720"/>
      <w:contextualSpacing/>
    </w:pPr>
  </w:style>
  <w:style w:type="table" w:styleId="Tabela-Siatka">
    <w:name w:val="Table Grid"/>
    <w:basedOn w:val="Standardowy"/>
    <w:uiPriority w:val="59"/>
    <w:rsid w:val="0018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D5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83D5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36"/>
  </w:style>
  <w:style w:type="paragraph" w:styleId="Stopka">
    <w:name w:val="footer"/>
    <w:basedOn w:val="Normalny"/>
    <w:link w:val="StopkaZnak"/>
    <w:uiPriority w:val="99"/>
    <w:unhideWhenUsed/>
    <w:rsid w:val="00B5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36"/>
  </w:style>
  <w:style w:type="character" w:styleId="UyteHipercze">
    <w:name w:val="FollowedHyperlink"/>
    <w:basedOn w:val="Domylnaczcionkaakapitu"/>
    <w:uiPriority w:val="99"/>
    <w:semiHidden/>
    <w:unhideWhenUsed/>
    <w:rsid w:val="00C26F1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0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1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6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resources/distance-calculator_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plus.org.pl/brepo/panel_repo_files/2021/11/02/q3ib5r/zasady-realizacji-wyjazdow-osob-niepelnosprawnych-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A286617-88D3-49FE-985D-62E8C29D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Aleksandra Zając</cp:lastModifiedBy>
  <cp:revision>76</cp:revision>
  <cp:lastPrinted>2022-05-25T07:14:00Z</cp:lastPrinted>
  <dcterms:created xsi:type="dcterms:W3CDTF">2022-05-11T07:57:00Z</dcterms:created>
  <dcterms:modified xsi:type="dcterms:W3CDTF">2022-10-27T08:02:00Z</dcterms:modified>
</cp:coreProperties>
</file>